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B163" w14:textId="77777777" w:rsidR="000171A3" w:rsidRPr="00BD2A92" w:rsidRDefault="000171A3" w:rsidP="000171A3">
      <w:pPr>
        <w:jc w:val="center"/>
        <w:rPr>
          <w:b/>
          <w:sz w:val="30"/>
          <w:szCs w:val="22"/>
        </w:rPr>
      </w:pPr>
      <w:r w:rsidRPr="00BD2A92">
        <w:rPr>
          <w:b/>
          <w:sz w:val="30"/>
          <w:szCs w:val="22"/>
        </w:rPr>
        <w:t>Teaching Second Languages (FLED 333)</w:t>
      </w:r>
    </w:p>
    <w:p w14:paraId="776C0F15" w14:textId="77777777" w:rsidR="000171A3" w:rsidRPr="00BD2A92" w:rsidRDefault="000171A3" w:rsidP="000171A3">
      <w:pPr>
        <w:jc w:val="cente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410"/>
      </w:tblGrid>
      <w:tr w:rsidR="000171A3" w:rsidRPr="00BD2A92" w14:paraId="33564CD7" w14:textId="77777777">
        <w:trPr>
          <w:jc w:val="center"/>
        </w:trPr>
        <w:tc>
          <w:tcPr>
            <w:tcW w:w="5058" w:type="dxa"/>
            <w:shd w:val="clear" w:color="auto" w:fill="auto"/>
          </w:tcPr>
          <w:p w14:paraId="078B9CF5" w14:textId="77777777" w:rsidR="000171A3" w:rsidRPr="00BD2A92" w:rsidRDefault="000171A3" w:rsidP="000171A3">
            <w:pPr>
              <w:overflowPunct w:val="0"/>
              <w:autoSpaceDE w:val="0"/>
              <w:autoSpaceDN w:val="0"/>
              <w:adjustRightInd w:val="0"/>
              <w:textAlignment w:val="baseline"/>
              <w:rPr>
                <w:b/>
              </w:rPr>
            </w:pPr>
            <w:r w:rsidRPr="00BD2A92">
              <w:rPr>
                <w:b/>
              </w:rPr>
              <w:t xml:space="preserve">Instructor: </w:t>
            </w:r>
            <w:r w:rsidRPr="00BD2A92">
              <w:t xml:space="preserve">Dr. Tobias </w:t>
            </w:r>
            <w:proofErr w:type="spellStart"/>
            <w:r w:rsidRPr="00BD2A92">
              <w:t>Barske</w:t>
            </w:r>
            <w:proofErr w:type="spellEnd"/>
          </w:p>
        </w:tc>
        <w:tc>
          <w:tcPr>
            <w:tcW w:w="4410" w:type="dxa"/>
            <w:shd w:val="clear" w:color="auto" w:fill="auto"/>
          </w:tcPr>
          <w:p w14:paraId="12110E17" w14:textId="77777777" w:rsidR="000171A3" w:rsidRPr="00BD2A92" w:rsidRDefault="000171A3" w:rsidP="000171A3">
            <w:pPr>
              <w:overflowPunct w:val="0"/>
              <w:autoSpaceDE w:val="0"/>
              <w:autoSpaceDN w:val="0"/>
              <w:adjustRightInd w:val="0"/>
              <w:textAlignment w:val="baseline"/>
            </w:pPr>
            <w:r w:rsidRPr="00BD2A92">
              <w:rPr>
                <w:b/>
              </w:rPr>
              <w:t xml:space="preserve">E-Mail: </w:t>
            </w:r>
            <w:r w:rsidRPr="00BD2A92">
              <w:t>tbarske@uwsp.edu</w:t>
            </w:r>
          </w:p>
        </w:tc>
      </w:tr>
      <w:tr w:rsidR="000171A3" w:rsidRPr="00BD2A92" w14:paraId="6ED4ECC9" w14:textId="77777777">
        <w:trPr>
          <w:trHeight w:val="264"/>
          <w:jc w:val="center"/>
        </w:trPr>
        <w:tc>
          <w:tcPr>
            <w:tcW w:w="5058" w:type="dxa"/>
            <w:shd w:val="clear" w:color="auto" w:fill="auto"/>
          </w:tcPr>
          <w:p w14:paraId="10CEAEB2" w14:textId="6AECF983" w:rsidR="000171A3" w:rsidRPr="00BD2A92" w:rsidRDefault="000171A3" w:rsidP="00C805ED">
            <w:pPr>
              <w:overflowPunct w:val="0"/>
              <w:autoSpaceDE w:val="0"/>
              <w:autoSpaceDN w:val="0"/>
              <w:adjustRightInd w:val="0"/>
              <w:textAlignment w:val="baseline"/>
              <w:rPr>
                <w:b/>
              </w:rPr>
            </w:pPr>
            <w:r w:rsidRPr="00BD2A92">
              <w:rPr>
                <w:b/>
              </w:rPr>
              <w:t>Time:</w:t>
            </w:r>
            <w:r w:rsidR="00322384">
              <w:t xml:space="preserve"> </w:t>
            </w:r>
            <w:r w:rsidR="00B7442D">
              <w:t>Mon</w:t>
            </w:r>
            <w:r w:rsidR="00A033F6">
              <w:t>day</w:t>
            </w:r>
            <w:r w:rsidR="00322384">
              <w:t xml:space="preserve"> </w:t>
            </w:r>
            <w:r w:rsidR="00A033F6">
              <w:t>1:</w:t>
            </w:r>
            <w:r w:rsidR="0039427A">
              <w:t>0</w:t>
            </w:r>
            <w:r w:rsidR="00A033F6">
              <w:t>0</w:t>
            </w:r>
            <w:r w:rsidR="00322384">
              <w:t>-</w:t>
            </w:r>
            <w:r w:rsidR="0039427A">
              <w:t>2</w:t>
            </w:r>
            <w:r w:rsidR="00A033F6">
              <w:t>:5</w:t>
            </w:r>
            <w:r w:rsidR="0039427A">
              <w:t>0</w:t>
            </w:r>
            <w:r w:rsidR="00EA7006">
              <w:t xml:space="preserve"> p.m.</w:t>
            </w:r>
          </w:p>
        </w:tc>
        <w:tc>
          <w:tcPr>
            <w:tcW w:w="4410" w:type="dxa"/>
            <w:shd w:val="clear" w:color="auto" w:fill="auto"/>
          </w:tcPr>
          <w:p w14:paraId="6410AD4A" w14:textId="442E6F54" w:rsidR="000171A3" w:rsidRPr="00BD2A92" w:rsidRDefault="000171A3" w:rsidP="000171A3">
            <w:pPr>
              <w:overflowPunct w:val="0"/>
              <w:autoSpaceDE w:val="0"/>
              <w:autoSpaceDN w:val="0"/>
              <w:adjustRightInd w:val="0"/>
              <w:textAlignment w:val="baseline"/>
              <w:rPr>
                <w:b/>
              </w:rPr>
            </w:pPr>
            <w:r w:rsidRPr="00BD2A92">
              <w:rPr>
                <w:b/>
              </w:rPr>
              <w:t>Location:</w:t>
            </w:r>
            <w:r w:rsidR="00A033F6">
              <w:t xml:space="preserve"> </w:t>
            </w:r>
            <w:r w:rsidR="00BF48E2">
              <w:t>2</w:t>
            </w:r>
            <w:r w:rsidR="00A033F6">
              <w:t>0</w:t>
            </w:r>
            <w:r w:rsidR="00BF48E2">
              <w:t>7</w:t>
            </w:r>
            <w:r w:rsidRPr="00BD2A92">
              <w:t xml:space="preserve"> CCC</w:t>
            </w:r>
          </w:p>
        </w:tc>
      </w:tr>
      <w:tr w:rsidR="000171A3" w:rsidRPr="00BD2A92" w14:paraId="34F112ED" w14:textId="77777777">
        <w:trPr>
          <w:jc w:val="center"/>
        </w:trPr>
        <w:tc>
          <w:tcPr>
            <w:tcW w:w="5058" w:type="dxa"/>
            <w:shd w:val="clear" w:color="auto" w:fill="auto"/>
          </w:tcPr>
          <w:p w14:paraId="798CD35A" w14:textId="53E0120F" w:rsidR="000171A3" w:rsidRPr="00BD2A92" w:rsidRDefault="000171A3" w:rsidP="000171A3">
            <w:pPr>
              <w:overflowPunct w:val="0"/>
              <w:autoSpaceDE w:val="0"/>
              <w:autoSpaceDN w:val="0"/>
              <w:adjustRightInd w:val="0"/>
              <w:textAlignment w:val="baseline"/>
              <w:rPr>
                <w:b/>
              </w:rPr>
            </w:pPr>
            <w:r w:rsidRPr="00BD2A92">
              <w:rPr>
                <w:b/>
              </w:rPr>
              <w:t xml:space="preserve">Office: </w:t>
            </w:r>
            <w:r w:rsidR="00C805ED" w:rsidRPr="00BD2A92">
              <w:t>48</w:t>
            </w:r>
            <w:r w:rsidR="0039427A">
              <w:t>9a</w:t>
            </w:r>
            <w:r w:rsidRPr="00BD2A92">
              <w:t xml:space="preserve"> CCC</w:t>
            </w:r>
          </w:p>
        </w:tc>
        <w:tc>
          <w:tcPr>
            <w:tcW w:w="4410" w:type="dxa"/>
            <w:shd w:val="clear" w:color="auto" w:fill="auto"/>
          </w:tcPr>
          <w:p w14:paraId="2A95191C" w14:textId="77777777" w:rsidR="000171A3" w:rsidRPr="00BD2A92" w:rsidRDefault="000171A3" w:rsidP="000171A3">
            <w:pPr>
              <w:overflowPunct w:val="0"/>
              <w:autoSpaceDE w:val="0"/>
              <w:autoSpaceDN w:val="0"/>
              <w:adjustRightInd w:val="0"/>
              <w:textAlignment w:val="baseline"/>
              <w:rPr>
                <w:b/>
              </w:rPr>
            </w:pPr>
            <w:r w:rsidRPr="00BD2A92">
              <w:rPr>
                <w:b/>
              </w:rPr>
              <w:t xml:space="preserve">Phone: </w:t>
            </w:r>
            <w:r w:rsidRPr="00BD2A92">
              <w:t>(715) 346 4406</w:t>
            </w:r>
          </w:p>
        </w:tc>
      </w:tr>
      <w:tr w:rsidR="005C063D" w:rsidRPr="00BD2A92" w14:paraId="210DEBC9" w14:textId="77777777" w:rsidTr="005C063D">
        <w:trPr>
          <w:trHeight w:val="264"/>
          <w:jc w:val="center"/>
        </w:trPr>
        <w:tc>
          <w:tcPr>
            <w:tcW w:w="9468" w:type="dxa"/>
            <w:gridSpan w:val="2"/>
            <w:shd w:val="clear" w:color="auto" w:fill="auto"/>
          </w:tcPr>
          <w:p w14:paraId="1F6FDA14" w14:textId="510943CA" w:rsidR="005C063D" w:rsidRPr="00BD2A92" w:rsidRDefault="005C063D" w:rsidP="000171A3">
            <w:pPr>
              <w:overflowPunct w:val="0"/>
              <w:autoSpaceDE w:val="0"/>
              <w:autoSpaceDN w:val="0"/>
              <w:adjustRightInd w:val="0"/>
              <w:textAlignment w:val="baseline"/>
              <w:rPr>
                <w:b/>
              </w:rPr>
            </w:pPr>
            <w:r w:rsidRPr="00BD2A92">
              <w:rPr>
                <w:b/>
              </w:rPr>
              <w:t xml:space="preserve">Office Hours: </w:t>
            </w:r>
            <w:r w:rsidR="00BF48E2">
              <w:t>M 3</w:t>
            </w:r>
            <w:r>
              <w:t>-</w:t>
            </w:r>
            <w:r w:rsidR="0039427A">
              <w:t>3</w:t>
            </w:r>
            <w:r w:rsidR="00BF48E2">
              <w:t>:50</w:t>
            </w:r>
            <w:r w:rsidR="0039427A">
              <w:t xml:space="preserve"> p</w:t>
            </w:r>
            <w:r>
              <w:t>.m.</w:t>
            </w:r>
            <w:r w:rsidR="0039427A">
              <w:t xml:space="preserve"> </w:t>
            </w:r>
            <w:r w:rsidRPr="00BD2A92">
              <w:t>and by appointment</w:t>
            </w:r>
          </w:p>
        </w:tc>
      </w:tr>
    </w:tbl>
    <w:p w14:paraId="2E1B528A" w14:textId="77777777" w:rsidR="000171A3" w:rsidRPr="00BD2A92" w:rsidRDefault="000171A3" w:rsidP="000171A3">
      <w:pPr>
        <w:rPr>
          <w:b/>
        </w:rPr>
      </w:pPr>
    </w:p>
    <w:p w14:paraId="693A4DC6" w14:textId="77777777" w:rsidR="000171A3" w:rsidRPr="00BD2A92" w:rsidRDefault="000171A3" w:rsidP="000171A3">
      <w:pPr>
        <w:rPr>
          <w:b/>
        </w:rPr>
      </w:pPr>
      <w:r w:rsidRPr="00BD2A92">
        <w:rPr>
          <w:b/>
        </w:rPr>
        <w:t>Course Description:</w:t>
      </w:r>
    </w:p>
    <w:p w14:paraId="7CC6965E" w14:textId="77777777" w:rsidR="000171A3" w:rsidRPr="00BD2A92" w:rsidRDefault="000171A3" w:rsidP="000171A3">
      <w:r w:rsidRPr="00BD2A92">
        <w:t>This course provides an introduction to the theory and practice of teaching foreign languages.  We will discuss theories and research findings of Second Language Acquisition (SLA) that inform language pedagogy. In addition, students will learn how to implement theoretical understandings of second language acquisition to create pedagogically sound lesson plans.</w:t>
      </w:r>
    </w:p>
    <w:p w14:paraId="69839480" w14:textId="77777777" w:rsidR="000171A3" w:rsidRPr="00BD2A92" w:rsidRDefault="000171A3" w:rsidP="000171A3"/>
    <w:p w14:paraId="77E4D22E" w14:textId="77777777" w:rsidR="000171A3" w:rsidRPr="00BD2A92" w:rsidRDefault="000171A3" w:rsidP="000171A3">
      <w:pPr>
        <w:rPr>
          <w:smallCaps/>
        </w:rPr>
      </w:pPr>
      <w:r w:rsidRPr="00BD2A92">
        <w:rPr>
          <w:smallCaps/>
        </w:rPr>
        <w:t>Field experience</w:t>
      </w:r>
    </w:p>
    <w:p w14:paraId="20602D31" w14:textId="77777777" w:rsidR="000171A3" w:rsidRPr="00BD2A92" w:rsidRDefault="000171A3" w:rsidP="000171A3">
      <w:r w:rsidRPr="00BD2A92">
        <w:t xml:space="preserve">As part of this course, students will be required to participate in 30-60 hours of pre-teaching field experience (Levels II &amp; III). Each student will be placed with a </w:t>
      </w:r>
      <w:r w:rsidR="00382FD3" w:rsidRPr="00BD2A92">
        <w:t>world</w:t>
      </w:r>
      <w:r w:rsidRPr="00BD2A92">
        <w:t xml:space="preserve"> language teacher in their respective language. The purpose of this practicum is to expose students to classroom interaction in preparation for their student teaching assignments.</w:t>
      </w:r>
    </w:p>
    <w:p w14:paraId="24B27BA8" w14:textId="77777777" w:rsidR="000171A3" w:rsidRPr="00BD2A92" w:rsidRDefault="000171A3" w:rsidP="000171A3">
      <w:pPr>
        <w:rPr>
          <w:b/>
        </w:rPr>
      </w:pPr>
    </w:p>
    <w:p w14:paraId="6E3EA11D" w14:textId="77777777" w:rsidR="000171A3" w:rsidRPr="00BD2A92" w:rsidRDefault="000171A3" w:rsidP="000171A3">
      <w:pPr>
        <w:jc w:val="both"/>
        <w:rPr>
          <w:bCs/>
          <w:smallCaps/>
        </w:rPr>
      </w:pPr>
      <w:r w:rsidRPr="00BD2A92">
        <w:rPr>
          <w:b/>
          <w:smallCaps/>
        </w:rPr>
        <w:t>Required Texts</w:t>
      </w:r>
    </w:p>
    <w:p w14:paraId="73B7C181" w14:textId="77777777" w:rsidR="000171A3" w:rsidRPr="00BD2A92" w:rsidRDefault="006A68F0" w:rsidP="006A68F0">
      <w:pPr>
        <w:numPr>
          <w:ilvl w:val="0"/>
          <w:numId w:val="9"/>
        </w:numPr>
      </w:pPr>
      <w:r w:rsidRPr="00BD2A92">
        <w:t xml:space="preserve">Shrum, J. &amp; E. </w:t>
      </w:r>
      <w:proofErr w:type="spellStart"/>
      <w:r w:rsidRPr="00BD2A92">
        <w:t>Glisan</w:t>
      </w:r>
      <w:proofErr w:type="spellEnd"/>
      <w:r w:rsidR="000171A3" w:rsidRPr="00BD2A92">
        <w:rPr>
          <w:bCs/>
        </w:rPr>
        <w:t xml:space="preserve"> (2002). </w:t>
      </w:r>
      <w:r w:rsidRPr="00BD2A92">
        <w:rPr>
          <w:bCs/>
          <w:i/>
          <w:color w:val="0E0E0E"/>
        </w:rPr>
        <w:t>Teacher's Handbook: Contextualized Language Instruction (World Languages)</w:t>
      </w:r>
      <w:r w:rsidRPr="00BD2A92">
        <w:rPr>
          <w:bCs/>
          <w:color w:val="0E0E0E"/>
        </w:rPr>
        <w:t xml:space="preserve"> (5</w:t>
      </w:r>
      <w:r w:rsidRPr="00BD2A92">
        <w:rPr>
          <w:bCs/>
          <w:color w:val="0E0E0E"/>
          <w:vertAlign w:val="superscript"/>
        </w:rPr>
        <w:t>th</w:t>
      </w:r>
      <w:r w:rsidRPr="00BD2A92">
        <w:rPr>
          <w:bCs/>
          <w:color w:val="0E0E0E"/>
        </w:rPr>
        <w:t xml:space="preserve"> edition)</w:t>
      </w:r>
      <w:r w:rsidR="000171A3" w:rsidRPr="00BD2A92">
        <w:rPr>
          <w:bCs/>
          <w:iCs/>
        </w:rPr>
        <w:t xml:space="preserve">. New York: </w:t>
      </w:r>
      <w:proofErr w:type="spellStart"/>
      <w:r w:rsidRPr="00BD2A92">
        <w:rPr>
          <w:color w:val="262626"/>
        </w:rPr>
        <w:t>Heinle</w:t>
      </w:r>
      <w:proofErr w:type="spellEnd"/>
      <w:r w:rsidR="000171A3" w:rsidRPr="00BD2A92">
        <w:rPr>
          <w:bCs/>
          <w:iCs/>
        </w:rPr>
        <w:t>.</w:t>
      </w:r>
    </w:p>
    <w:p w14:paraId="6B876853" w14:textId="77777777" w:rsidR="000171A3" w:rsidRPr="00BD2A92" w:rsidRDefault="000171A3" w:rsidP="000171A3">
      <w:pPr>
        <w:numPr>
          <w:ilvl w:val="0"/>
          <w:numId w:val="9"/>
        </w:numPr>
        <w:jc w:val="both"/>
      </w:pPr>
      <w:r w:rsidRPr="00BD2A92">
        <w:rPr>
          <w:bCs/>
        </w:rPr>
        <w:t xml:space="preserve">Selection of articles &amp; readings on </w:t>
      </w:r>
      <w:r w:rsidR="0015583A">
        <w:rPr>
          <w:bCs/>
        </w:rPr>
        <w:t>CANVAS</w:t>
      </w:r>
    </w:p>
    <w:p w14:paraId="44BA18BC" w14:textId="77777777" w:rsidR="000171A3" w:rsidRPr="00BD2A92" w:rsidRDefault="000171A3" w:rsidP="000171A3">
      <w:pPr>
        <w:rPr>
          <w:b/>
        </w:rPr>
      </w:pPr>
    </w:p>
    <w:p w14:paraId="3253C362" w14:textId="77777777" w:rsidR="000171A3" w:rsidRPr="00BD2A92" w:rsidRDefault="000171A3" w:rsidP="000171A3">
      <w:pPr>
        <w:tabs>
          <w:tab w:val="left" w:pos="4320"/>
        </w:tabs>
        <w:rPr>
          <w:b/>
        </w:rPr>
      </w:pPr>
      <w:r w:rsidRPr="00BD2A92">
        <w:rPr>
          <w:b/>
        </w:rPr>
        <w:t>Evaluation Criteria:</w:t>
      </w:r>
    </w:p>
    <w:p w14:paraId="527B4D55" w14:textId="63DB7360" w:rsidR="0070488E" w:rsidRPr="00BD2A92" w:rsidRDefault="0039427A" w:rsidP="000171A3">
      <w:pPr>
        <w:tabs>
          <w:tab w:val="left" w:pos="3420"/>
          <w:tab w:val="left" w:pos="4320"/>
          <w:tab w:val="left" w:pos="7740"/>
        </w:tabs>
      </w:pPr>
      <w:r>
        <w:t>1</w:t>
      </w:r>
      <w:r w:rsidR="00CD66BB">
        <w:t>5</w:t>
      </w:r>
      <w:r w:rsidR="0070488E" w:rsidRPr="00BD2A92">
        <w:t xml:space="preserve"> Lesson Plans</w:t>
      </w:r>
      <w:r w:rsidR="0070488E" w:rsidRPr="00BD2A92">
        <w:tab/>
        <w:t>15 %</w:t>
      </w:r>
      <w:r w:rsidR="008F274B" w:rsidRPr="008F274B">
        <w:t xml:space="preserve"> </w:t>
      </w:r>
      <w:r w:rsidR="008F274B">
        <w:tab/>
      </w:r>
      <w:r w:rsidR="008F274B" w:rsidRPr="00BD2A92">
        <w:t xml:space="preserve">Article </w:t>
      </w:r>
      <w:r w:rsidR="008F274B">
        <w:t xml:space="preserve">&amp; </w:t>
      </w:r>
      <w:r w:rsidR="008F274B" w:rsidRPr="00BD2A92">
        <w:t>Textbook Review</w:t>
      </w:r>
      <w:r w:rsidR="008F274B">
        <w:t xml:space="preserve">s/Teaching Project </w:t>
      </w:r>
      <w:r w:rsidR="008F274B" w:rsidRPr="00BD2A92">
        <w:t>1</w:t>
      </w:r>
      <w:r w:rsidR="008F274B">
        <w:t>5</w:t>
      </w:r>
      <w:r w:rsidR="008F274B" w:rsidRPr="00BD2A92">
        <w:t xml:space="preserve"> %</w:t>
      </w:r>
      <w:r w:rsidR="008F274B" w:rsidRPr="00BD2A92">
        <w:tab/>
      </w:r>
    </w:p>
    <w:p w14:paraId="5F52A1B3" w14:textId="6177D19D" w:rsidR="0070488E" w:rsidRPr="00BD2A92" w:rsidRDefault="0070488E" w:rsidP="000171A3">
      <w:pPr>
        <w:tabs>
          <w:tab w:val="left" w:pos="3420"/>
          <w:tab w:val="left" w:pos="4320"/>
          <w:tab w:val="left" w:pos="7740"/>
        </w:tabs>
      </w:pPr>
      <w:r w:rsidRPr="00BD2A92">
        <w:t>Teaching Analysis</w:t>
      </w:r>
      <w:r w:rsidRPr="00BD2A92">
        <w:tab/>
        <w:t>15 %</w:t>
      </w:r>
      <w:r w:rsidRPr="00BD2A92">
        <w:tab/>
        <w:t>Assessment</w:t>
      </w:r>
      <w:r w:rsidRPr="00BD2A92">
        <w:tab/>
      </w:r>
      <w:r w:rsidR="008F274B">
        <w:tab/>
      </w:r>
      <w:r w:rsidR="008F274B">
        <w:tab/>
        <w:t xml:space="preserve">   </w:t>
      </w:r>
      <w:r w:rsidRPr="00BD2A92">
        <w:t>15 %</w:t>
      </w:r>
    </w:p>
    <w:p w14:paraId="0012387B" w14:textId="634F2E1A" w:rsidR="000171A3" w:rsidRPr="00BD2A92" w:rsidRDefault="000171A3" w:rsidP="000171A3">
      <w:pPr>
        <w:tabs>
          <w:tab w:val="left" w:pos="3420"/>
          <w:tab w:val="left" w:pos="4320"/>
          <w:tab w:val="left" w:pos="7740"/>
        </w:tabs>
      </w:pPr>
      <w:r w:rsidRPr="00BD2A92">
        <w:t>Idea Files</w:t>
      </w:r>
      <w:r w:rsidR="0070488E" w:rsidRPr="00BD2A92">
        <w:tab/>
        <w:t>1</w:t>
      </w:r>
      <w:r w:rsidR="002870C3" w:rsidRPr="00BD2A92">
        <w:t>0 %</w:t>
      </w:r>
      <w:r w:rsidR="002870C3" w:rsidRPr="00BD2A92">
        <w:tab/>
      </w:r>
      <w:r w:rsidR="008F274B" w:rsidRPr="00BD2A92">
        <w:t>Pract</w:t>
      </w:r>
      <w:r w:rsidR="008F274B">
        <w:t>icum Reflections</w:t>
      </w:r>
      <w:r w:rsidR="008F274B">
        <w:tab/>
      </w:r>
      <w:r w:rsidR="008F274B">
        <w:tab/>
      </w:r>
      <w:r w:rsidR="008F274B">
        <w:tab/>
        <w:t xml:space="preserve">   10 %</w:t>
      </w:r>
      <w:r w:rsidR="008F274B">
        <w:tab/>
      </w:r>
    </w:p>
    <w:p w14:paraId="560D821A" w14:textId="77777777" w:rsidR="000171A3" w:rsidRPr="00BD2A92" w:rsidRDefault="000171A3" w:rsidP="000171A3">
      <w:pPr>
        <w:tabs>
          <w:tab w:val="left" w:pos="3420"/>
          <w:tab w:val="left" w:pos="4320"/>
          <w:tab w:val="left" w:pos="7740"/>
        </w:tabs>
      </w:pPr>
      <w:r w:rsidRPr="00BD2A92">
        <w:t>Class Participation</w:t>
      </w:r>
      <w:r w:rsidRPr="00BD2A92">
        <w:tab/>
        <w:t>10 %</w:t>
      </w:r>
      <w:r w:rsidR="0070488E" w:rsidRPr="00BD2A92">
        <w:tab/>
      </w:r>
      <w:r w:rsidRPr="00BD2A92">
        <w:t>Fin</w:t>
      </w:r>
      <w:r w:rsidR="00FA40F8" w:rsidRPr="00BD2A92">
        <w:t>al Exam</w:t>
      </w:r>
      <w:r w:rsidR="00FA40F8" w:rsidRPr="00BD2A92">
        <w:tab/>
      </w:r>
      <w:r w:rsidR="008F274B">
        <w:tab/>
      </w:r>
      <w:r w:rsidR="008F274B">
        <w:tab/>
        <w:t xml:space="preserve">   </w:t>
      </w:r>
      <w:r w:rsidR="00FA40F8" w:rsidRPr="00BD2A92">
        <w:t>10 %</w:t>
      </w:r>
      <w:r w:rsidR="00FA40F8" w:rsidRPr="00BD2A92">
        <w:tab/>
      </w:r>
    </w:p>
    <w:p w14:paraId="5F44FADC" w14:textId="77777777" w:rsidR="00FD475D" w:rsidRPr="00BD2A92" w:rsidRDefault="00B679A5" w:rsidP="000171A3">
      <w:pPr>
        <w:tabs>
          <w:tab w:val="left" w:pos="3420"/>
          <w:tab w:val="left" w:pos="4320"/>
          <w:tab w:val="left" w:pos="7740"/>
        </w:tabs>
      </w:pPr>
      <w:r w:rsidRPr="00BD2A92">
        <w:tab/>
      </w:r>
    </w:p>
    <w:p w14:paraId="7458A21C" w14:textId="77777777" w:rsidR="000171A3" w:rsidRPr="00BD2A92" w:rsidRDefault="000171A3" w:rsidP="000171A3">
      <w:r w:rsidRPr="00BD2A92">
        <w:t xml:space="preserve">I use the +/- system when assigning grades.  Your grades will be calculated in </w:t>
      </w:r>
      <w:r w:rsidR="0015583A">
        <w:t xml:space="preserve">CANVAS. </w:t>
      </w:r>
      <w:r w:rsidRPr="00BD2A92">
        <w:t xml:space="preserve">You have access to your grade at all times via </w:t>
      </w:r>
      <w:r w:rsidR="0015583A">
        <w:t>CANVAS</w:t>
      </w:r>
      <w:r w:rsidRPr="00BD2A92">
        <w:t>.</w:t>
      </w:r>
    </w:p>
    <w:p w14:paraId="0750045C" w14:textId="77777777" w:rsidR="000171A3" w:rsidRPr="00BD2A92" w:rsidRDefault="000171A3" w:rsidP="00017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7"/>
        <w:gridCol w:w="1559"/>
        <w:gridCol w:w="1557"/>
        <w:gridCol w:w="1560"/>
        <w:gridCol w:w="1557"/>
      </w:tblGrid>
      <w:tr w:rsidR="000171A3" w:rsidRPr="00BD2A92" w14:paraId="3102E1F3" w14:textId="77777777">
        <w:tc>
          <w:tcPr>
            <w:tcW w:w="9576" w:type="dxa"/>
            <w:gridSpan w:val="6"/>
          </w:tcPr>
          <w:p w14:paraId="23C3FE63" w14:textId="77777777" w:rsidR="000171A3" w:rsidRPr="00BD2A92" w:rsidRDefault="000171A3" w:rsidP="000171A3">
            <w:pPr>
              <w:overflowPunct w:val="0"/>
              <w:autoSpaceDE w:val="0"/>
              <w:autoSpaceDN w:val="0"/>
              <w:adjustRightInd w:val="0"/>
              <w:jc w:val="center"/>
              <w:textAlignment w:val="baseline"/>
            </w:pPr>
            <w:r w:rsidRPr="00BD2A92">
              <w:t>Ranges for Letter Grades</w:t>
            </w:r>
          </w:p>
        </w:tc>
      </w:tr>
      <w:tr w:rsidR="000171A3" w:rsidRPr="00BD2A92" w14:paraId="575BBC76" w14:textId="77777777">
        <w:tc>
          <w:tcPr>
            <w:tcW w:w="1596" w:type="dxa"/>
          </w:tcPr>
          <w:p w14:paraId="56A2F3C7" w14:textId="77777777" w:rsidR="000171A3" w:rsidRPr="00BD2A92" w:rsidRDefault="000171A3" w:rsidP="000171A3">
            <w:pPr>
              <w:overflowPunct w:val="0"/>
              <w:autoSpaceDE w:val="0"/>
              <w:autoSpaceDN w:val="0"/>
              <w:adjustRightInd w:val="0"/>
              <w:textAlignment w:val="baseline"/>
            </w:pPr>
            <w:r w:rsidRPr="00BD2A92">
              <w:t>A</w:t>
            </w:r>
          </w:p>
        </w:tc>
        <w:tc>
          <w:tcPr>
            <w:tcW w:w="1596" w:type="dxa"/>
          </w:tcPr>
          <w:p w14:paraId="446F0497" w14:textId="77777777" w:rsidR="000171A3" w:rsidRPr="00BD2A92" w:rsidRDefault="000171A3" w:rsidP="000171A3">
            <w:pPr>
              <w:overflowPunct w:val="0"/>
              <w:autoSpaceDE w:val="0"/>
              <w:autoSpaceDN w:val="0"/>
              <w:adjustRightInd w:val="0"/>
              <w:textAlignment w:val="baseline"/>
            </w:pPr>
            <w:r w:rsidRPr="00BD2A92">
              <w:t>&gt; 92 %</w:t>
            </w:r>
          </w:p>
        </w:tc>
        <w:tc>
          <w:tcPr>
            <w:tcW w:w="1596" w:type="dxa"/>
          </w:tcPr>
          <w:p w14:paraId="720FF2E3" w14:textId="77777777" w:rsidR="000171A3" w:rsidRPr="00BD2A92" w:rsidRDefault="000171A3" w:rsidP="000171A3">
            <w:pPr>
              <w:overflowPunct w:val="0"/>
              <w:autoSpaceDE w:val="0"/>
              <w:autoSpaceDN w:val="0"/>
              <w:adjustRightInd w:val="0"/>
              <w:textAlignment w:val="baseline"/>
            </w:pPr>
            <w:r w:rsidRPr="00BD2A92">
              <w:t>B-</w:t>
            </w:r>
          </w:p>
        </w:tc>
        <w:tc>
          <w:tcPr>
            <w:tcW w:w="1596" w:type="dxa"/>
          </w:tcPr>
          <w:p w14:paraId="68E5ED17" w14:textId="77777777" w:rsidR="000171A3" w:rsidRPr="00BD2A92" w:rsidRDefault="000171A3" w:rsidP="000171A3">
            <w:pPr>
              <w:overflowPunct w:val="0"/>
              <w:autoSpaceDE w:val="0"/>
              <w:autoSpaceDN w:val="0"/>
              <w:adjustRightInd w:val="0"/>
              <w:textAlignment w:val="baseline"/>
            </w:pPr>
            <w:r w:rsidRPr="00BD2A92">
              <w:t>80 – 83 %</w:t>
            </w:r>
          </w:p>
        </w:tc>
        <w:tc>
          <w:tcPr>
            <w:tcW w:w="1596" w:type="dxa"/>
          </w:tcPr>
          <w:p w14:paraId="57C58AA8" w14:textId="77777777" w:rsidR="000171A3" w:rsidRPr="00BD2A92" w:rsidRDefault="000171A3" w:rsidP="000171A3">
            <w:pPr>
              <w:overflowPunct w:val="0"/>
              <w:autoSpaceDE w:val="0"/>
              <w:autoSpaceDN w:val="0"/>
              <w:adjustRightInd w:val="0"/>
              <w:textAlignment w:val="baseline"/>
            </w:pPr>
            <w:r w:rsidRPr="00BD2A92">
              <w:t>D+</w:t>
            </w:r>
          </w:p>
        </w:tc>
        <w:tc>
          <w:tcPr>
            <w:tcW w:w="1596" w:type="dxa"/>
          </w:tcPr>
          <w:p w14:paraId="5065402C" w14:textId="77777777" w:rsidR="000171A3" w:rsidRPr="00BD2A92" w:rsidRDefault="000171A3" w:rsidP="000171A3">
            <w:pPr>
              <w:overflowPunct w:val="0"/>
              <w:autoSpaceDE w:val="0"/>
              <w:autoSpaceDN w:val="0"/>
              <w:adjustRightInd w:val="0"/>
              <w:textAlignment w:val="baseline"/>
            </w:pPr>
            <w:r w:rsidRPr="00BD2A92">
              <w:t>68 – 69 %</w:t>
            </w:r>
          </w:p>
        </w:tc>
      </w:tr>
      <w:tr w:rsidR="000171A3" w:rsidRPr="00BD2A92" w14:paraId="0AB856D2" w14:textId="77777777">
        <w:tc>
          <w:tcPr>
            <w:tcW w:w="1596" w:type="dxa"/>
          </w:tcPr>
          <w:p w14:paraId="7559EAF5" w14:textId="77777777" w:rsidR="000171A3" w:rsidRPr="00BD2A92" w:rsidRDefault="000171A3" w:rsidP="000171A3">
            <w:pPr>
              <w:overflowPunct w:val="0"/>
              <w:autoSpaceDE w:val="0"/>
              <w:autoSpaceDN w:val="0"/>
              <w:adjustRightInd w:val="0"/>
              <w:textAlignment w:val="baseline"/>
            </w:pPr>
            <w:r w:rsidRPr="00BD2A92">
              <w:t>A-</w:t>
            </w:r>
          </w:p>
        </w:tc>
        <w:tc>
          <w:tcPr>
            <w:tcW w:w="1596" w:type="dxa"/>
          </w:tcPr>
          <w:p w14:paraId="1597AF05" w14:textId="77777777" w:rsidR="000171A3" w:rsidRPr="00BD2A92" w:rsidRDefault="000171A3" w:rsidP="000171A3">
            <w:pPr>
              <w:overflowPunct w:val="0"/>
              <w:autoSpaceDE w:val="0"/>
              <w:autoSpaceDN w:val="0"/>
              <w:adjustRightInd w:val="0"/>
              <w:textAlignment w:val="baseline"/>
            </w:pPr>
            <w:r w:rsidRPr="00BD2A92">
              <w:t>90 – 91 %</w:t>
            </w:r>
          </w:p>
        </w:tc>
        <w:tc>
          <w:tcPr>
            <w:tcW w:w="1596" w:type="dxa"/>
          </w:tcPr>
          <w:p w14:paraId="77220996" w14:textId="77777777" w:rsidR="000171A3" w:rsidRPr="00BD2A92" w:rsidRDefault="000171A3" w:rsidP="000171A3">
            <w:pPr>
              <w:overflowPunct w:val="0"/>
              <w:autoSpaceDE w:val="0"/>
              <w:autoSpaceDN w:val="0"/>
              <w:adjustRightInd w:val="0"/>
              <w:textAlignment w:val="baseline"/>
            </w:pPr>
            <w:r w:rsidRPr="00BD2A92">
              <w:t>C+</w:t>
            </w:r>
          </w:p>
        </w:tc>
        <w:tc>
          <w:tcPr>
            <w:tcW w:w="1596" w:type="dxa"/>
          </w:tcPr>
          <w:p w14:paraId="6FD6B73A" w14:textId="77777777" w:rsidR="000171A3" w:rsidRPr="00BD2A92" w:rsidRDefault="000171A3" w:rsidP="000171A3">
            <w:pPr>
              <w:overflowPunct w:val="0"/>
              <w:autoSpaceDE w:val="0"/>
              <w:autoSpaceDN w:val="0"/>
              <w:adjustRightInd w:val="0"/>
              <w:textAlignment w:val="baseline"/>
            </w:pPr>
            <w:r w:rsidRPr="00BD2A92">
              <w:t>78 – 79 %</w:t>
            </w:r>
          </w:p>
        </w:tc>
        <w:tc>
          <w:tcPr>
            <w:tcW w:w="1596" w:type="dxa"/>
          </w:tcPr>
          <w:p w14:paraId="1B40101A" w14:textId="77777777" w:rsidR="000171A3" w:rsidRPr="00BD2A92" w:rsidRDefault="000171A3" w:rsidP="000171A3">
            <w:pPr>
              <w:overflowPunct w:val="0"/>
              <w:autoSpaceDE w:val="0"/>
              <w:autoSpaceDN w:val="0"/>
              <w:adjustRightInd w:val="0"/>
              <w:textAlignment w:val="baseline"/>
            </w:pPr>
            <w:r w:rsidRPr="00BD2A92">
              <w:t>D</w:t>
            </w:r>
          </w:p>
        </w:tc>
        <w:tc>
          <w:tcPr>
            <w:tcW w:w="1596" w:type="dxa"/>
          </w:tcPr>
          <w:p w14:paraId="03B67BCF" w14:textId="77777777" w:rsidR="000171A3" w:rsidRPr="00BD2A92" w:rsidRDefault="000171A3" w:rsidP="000171A3">
            <w:pPr>
              <w:overflowPunct w:val="0"/>
              <w:autoSpaceDE w:val="0"/>
              <w:autoSpaceDN w:val="0"/>
              <w:adjustRightInd w:val="0"/>
              <w:textAlignment w:val="baseline"/>
            </w:pPr>
            <w:r w:rsidRPr="00BD2A92">
              <w:t>64 – 67 %</w:t>
            </w:r>
          </w:p>
        </w:tc>
      </w:tr>
      <w:tr w:rsidR="000171A3" w:rsidRPr="00BD2A92" w14:paraId="35C815E6" w14:textId="77777777">
        <w:tc>
          <w:tcPr>
            <w:tcW w:w="1596" w:type="dxa"/>
          </w:tcPr>
          <w:p w14:paraId="5CE7669E" w14:textId="77777777" w:rsidR="000171A3" w:rsidRPr="00BD2A92" w:rsidRDefault="000171A3" w:rsidP="000171A3">
            <w:pPr>
              <w:overflowPunct w:val="0"/>
              <w:autoSpaceDE w:val="0"/>
              <w:autoSpaceDN w:val="0"/>
              <w:adjustRightInd w:val="0"/>
              <w:textAlignment w:val="baseline"/>
            </w:pPr>
            <w:r w:rsidRPr="00BD2A92">
              <w:t>B+</w:t>
            </w:r>
          </w:p>
        </w:tc>
        <w:tc>
          <w:tcPr>
            <w:tcW w:w="1596" w:type="dxa"/>
          </w:tcPr>
          <w:p w14:paraId="34589B4F" w14:textId="77777777" w:rsidR="000171A3" w:rsidRPr="00BD2A92" w:rsidRDefault="000171A3" w:rsidP="000171A3">
            <w:pPr>
              <w:overflowPunct w:val="0"/>
              <w:autoSpaceDE w:val="0"/>
              <w:autoSpaceDN w:val="0"/>
              <w:adjustRightInd w:val="0"/>
              <w:textAlignment w:val="baseline"/>
            </w:pPr>
            <w:r w:rsidRPr="00BD2A92">
              <w:t>88 – 89 %</w:t>
            </w:r>
          </w:p>
        </w:tc>
        <w:tc>
          <w:tcPr>
            <w:tcW w:w="1596" w:type="dxa"/>
          </w:tcPr>
          <w:p w14:paraId="464AEC5B" w14:textId="77777777" w:rsidR="000171A3" w:rsidRPr="00BD2A92" w:rsidRDefault="000171A3" w:rsidP="000171A3">
            <w:pPr>
              <w:overflowPunct w:val="0"/>
              <w:autoSpaceDE w:val="0"/>
              <w:autoSpaceDN w:val="0"/>
              <w:adjustRightInd w:val="0"/>
              <w:textAlignment w:val="baseline"/>
            </w:pPr>
            <w:r w:rsidRPr="00BD2A92">
              <w:t>C</w:t>
            </w:r>
          </w:p>
        </w:tc>
        <w:tc>
          <w:tcPr>
            <w:tcW w:w="1596" w:type="dxa"/>
          </w:tcPr>
          <w:p w14:paraId="435A43EA" w14:textId="77777777" w:rsidR="000171A3" w:rsidRPr="00BD2A92" w:rsidRDefault="000171A3" w:rsidP="000171A3">
            <w:pPr>
              <w:overflowPunct w:val="0"/>
              <w:autoSpaceDE w:val="0"/>
              <w:autoSpaceDN w:val="0"/>
              <w:adjustRightInd w:val="0"/>
              <w:textAlignment w:val="baseline"/>
            </w:pPr>
            <w:r w:rsidRPr="00BD2A92">
              <w:t>74 – 77 %</w:t>
            </w:r>
          </w:p>
        </w:tc>
        <w:tc>
          <w:tcPr>
            <w:tcW w:w="1596" w:type="dxa"/>
          </w:tcPr>
          <w:p w14:paraId="78EC2E36" w14:textId="77777777" w:rsidR="000171A3" w:rsidRPr="00BD2A92" w:rsidRDefault="000171A3" w:rsidP="000171A3">
            <w:pPr>
              <w:overflowPunct w:val="0"/>
              <w:autoSpaceDE w:val="0"/>
              <w:autoSpaceDN w:val="0"/>
              <w:adjustRightInd w:val="0"/>
              <w:textAlignment w:val="baseline"/>
            </w:pPr>
            <w:r w:rsidRPr="00BD2A92">
              <w:t>D-</w:t>
            </w:r>
          </w:p>
        </w:tc>
        <w:tc>
          <w:tcPr>
            <w:tcW w:w="1596" w:type="dxa"/>
          </w:tcPr>
          <w:p w14:paraId="17B5D564" w14:textId="77777777" w:rsidR="000171A3" w:rsidRPr="00BD2A92" w:rsidRDefault="000171A3" w:rsidP="000171A3">
            <w:pPr>
              <w:overflowPunct w:val="0"/>
              <w:autoSpaceDE w:val="0"/>
              <w:autoSpaceDN w:val="0"/>
              <w:adjustRightInd w:val="0"/>
              <w:textAlignment w:val="baseline"/>
            </w:pPr>
            <w:r w:rsidRPr="00BD2A92">
              <w:t>60 – 63 %</w:t>
            </w:r>
          </w:p>
        </w:tc>
      </w:tr>
      <w:tr w:rsidR="000171A3" w:rsidRPr="00BD2A92" w14:paraId="55B30F13" w14:textId="77777777">
        <w:tc>
          <w:tcPr>
            <w:tcW w:w="1596" w:type="dxa"/>
          </w:tcPr>
          <w:p w14:paraId="57FCF7B6" w14:textId="77777777" w:rsidR="000171A3" w:rsidRPr="00BD2A92" w:rsidRDefault="000171A3" w:rsidP="000171A3">
            <w:pPr>
              <w:overflowPunct w:val="0"/>
              <w:autoSpaceDE w:val="0"/>
              <w:autoSpaceDN w:val="0"/>
              <w:adjustRightInd w:val="0"/>
              <w:textAlignment w:val="baseline"/>
            </w:pPr>
            <w:r w:rsidRPr="00BD2A92">
              <w:t>B</w:t>
            </w:r>
          </w:p>
        </w:tc>
        <w:tc>
          <w:tcPr>
            <w:tcW w:w="1596" w:type="dxa"/>
          </w:tcPr>
          <w:p w14:paraId="1EB7F52F" w14:textId="77777777" w:rsidR="000171A3" w:rsidRPr="00BD2A92" w:rsidRDefault="000171A3" w:rsidP="000171A3">
            <w:pPr>
              <w:overflowPunct w:val="0"/>
              <w:autoSpaceDE w:val="0"/>
              <w:autoSpaceDN w:val="0"/>
              <w:adjustRightInd w:val="0"/>
              <w:textAlignment w:val="baseline"/>
            </w:pPr>
            <w:r w:rsidRPr="00BD2A92">
              <w:t>84 – 87 %</w:t>
            </w:r>
          </w:p>
        </w:tc>
        <w:tc>
          <w:tcPr>
            <w:tcW w:w="1596" w:type="dxa"/>
          </w:tcPr>
          <w:p w14:paraId="1245CD6A" w14:textId="77777777" w:rsidR="000171A3" w:rsidRPr="00BD2A92" w:rsidRDefault="000171A3" w:rsidP="000171A3">
            <w:pPr>
              <w:overflowPunct w:val="0"/>
              <w:autoSpaceDE w:val="0"/>
              <w:autoSpaceDN w:val="0"/>
              <w:adjustRightInd w:val="0"/>
              <w:textAlignment w:val="baseline"/>
            </w:pPr>
            <w:r w:rsidRPr="00BD2A92">
              <w:t>C-</w:t>
            </w:r>
          </w:p>
        </w:tc>
        <w:tc>
          <w:tcPr>
            <w:tcW w:w="1596" w:type="dxa"/>
          </w:tcPr>
          <w:p w14:paraId="1AE61DF9" w14:textId="77777777" w:rsidR="000171A3" w:rsidRPr="00BD2A92" w:rsidRDefault="000171A3" w:rsidP="000171A3">
            <w:pPr>
              <w:overflowPunct w:val="0"/>
              <w:autoSpaceDE w:val="0"/>
              <w:autoSpaceDN w:val="0"/>
              <w:adjustRightInd w:val="0"/>
              <w:textAlignment w:val="baseline"/>
            </w:pPr>
            <w:r w:rsidRPr="00BD2A92">
              <w:t>70 – 73 %</w:t>
            </w:r>
          </w:p>
        </w:tc>
        <w:tc>
          <w:tcPr>
            <w:tcW w:w="1596" w:type="dxa"/>
          </w:tcPr>
          <w:p w14:paraId="0918915B" w14:textId="77777777" w:rsidR="000171A3" w:rsidRPr="00BD2A92" w:rsidRDefault="000171A3" w:rsidP="000171A3">
            <w:pPr>
              <w:overflowPunct w:val="0"/>
              <w:autoSpaceDE w:val="0"/>
              <w:autoSpaceDN w:val="0"/>
              <w:adjustRightInd w:val="0"/>
              <w:textAlignment w:val="baseline"/>
            </w:pPr>
            <w:r w:rsidRPr="00BD2A92">
              <w:t>F</w:t>
            </w:r>
          </w:p>
        </w:tc>
        <w:tc>
          <w:tcPr>
            <w:tcW w:w="1596" w:type="dxa"/>
          </w:tcPr>
          <w:p w14:paraId="0E8D16DF" w14:textId="77777777" w:rsidR="000171A3" w:rsidRPr="00BD2A92" w:rsidRDefault="000171A3" w:rsidP="000171A3">
            <w:pPr>
              <w:overflowPunct w:val="0"/>
              <w:autoSpaceDE w:val="0"/>
              <w:autoSpaceDN w:val="0"/>
              <w:adjustRightInd w:val="0"/>
              <w:textAlignment w:val="baseline"/>
            </w:pPr>
            <w:r w:rsidRPr="00BD2A92">
              <w:t>&lt; 59 %</w:t>
            </w:r>
          </w:p>
        </w:tc>
      </w:tr>
    </w:tbl>
    <w:p w14:paraId="5156303B" w14:textId="77777777" w:rsidR="000171A3" w:rsidRPr="00BD2A92" w:rsidRDefault="000171A3" w:rsidP="000171A3"/>
    <w:p w14:paraId="72852996" w14:textId="77777777" w:rsidR="000171A3" w:rsidRPr="00BD2A92" w:rsidRDefault="000171A3" w:rsidP="000171A3">
      <w:pPr>
        <w:rPr>
          <w:b/>
        </w:rPr>
      </w:pPr>
      <w:r w:rsidRPr="00BD2A92">
        <w:rPr>
          <w:b/>
        </w:rPr>
        <w:t>Assignments:</w:t>
      </w:r>
    </w:p>
    <w:p w14:paraId="79995DBE" w14:textId="0CC20094" w:rsidR="00A7075A" w:rsidRPr="00BD2A92" w:rsidRDefault="0039427A" w:rsidP="00A7075A">
      <w:pPr>
        <w:jc w:val="both"/>
        <w:rPr>
          <w:smallCaps/>
          <w:u w:val="single"/>
        </w:rPr>
      </w:pPr>
      <w:r>
        <w:rPr>
          <w:smallCaps/>
          <w:u w:val="single"/>
          <w:lang w:eastAsia="zh-CN"/>
        </w:rPr>
        <w:t>1</w:t>
      </w:r>
      <w:r w:rsidR="00CD66BB">
        <w:rPr>
          <w:smallCaps/>
          <w:u w:val="single"/>
          <w:lang w:eastAsia="zh-CN"/>
        </w:rPr>
        <w:t>5</w:t>
      </w:r>
      <w:r w:rsidR="00A7075A" w:rsidRPr="00BD2A92">
        <w:rPr>
          <w:smallCaps/>
          <w:u w:val="single"/>
          <w:lang w:eastAsia="zh-CN"/>
        </w:rPr>
        <w:t xml:space="preserve"> Lesson Plans</w:t>
      </w:r>
      <w:r w:rsidR="00A7075A" w:rsidRPr="00BD2A92">
        <w:t xml:space="preserve"> – 15%</w:t>
      </w:r>
    </w:p>
    <w:p w14:paraId="0BAE44C7" w14:textId="099CF3C1" w:rsidR="00A7075A" w:rsidRPr="00BD2A92" w:rsidRDefault="00A7075A" w:rsidP="00A7075A">
      <w:r w:rsidRPr="00BD2A92">
        <w:t xml:space="preserve">In the course of the semester, we will discuss how lesson plans for foreign language classes should be constructed. Each of you is working with a textbook throughout this semester (see Textbook Review). Using the </w:t>
      </w:r>
      <w:proofErr w:type="gramStart"/>
      <w:r w:rsidRPr="00BD2A92">
        <w:t>materials</w:t>
      </w:r>
      <w:proofErr w:type="gramEnd"/>
      <w:r w:rsidRPr="00BD2A92">
        <w:t xml:space="preserve"> you gather for your idea files and the textbook you are assigned to</w:t>
      </w:r>
      <w:r w:rsidR="00615B34">
        <w:t xml:space="preserve"> plus additional resources you choose to use</w:t>
      </w:r>
      <w:r w:rsidRPr="00BD2A92">
        <w:t xml:space="preserve">, you have </w:t>
      </w:r>
      <w:r w:rsidR="00CD66BB">
        <w:t xml:space="preserve">to write </w:t>
      </w:r>
      <w:r w:rsidR="0039427A">
        <w:t>1</w:t>
      </w:r>
      <w:r w:rsidR="00CD66BB">
        <w:t>5</w:t>
      </w:r>
      <w:r w:rsidRPr="00BD2A92">
        <w:t xml:space="preserve"> lesson plans. With </w:t>
      </w:r>
      <w:r w:rsidRPr="00BD2A92">
        <w:lastRenderedPageBreak/>
        <w:t xml:space="preserve">each lesson plan, you need to demonstrate how to </w:t>
      </w:r>
      <w:r w:rsidR="00615B34">
        <w:t xml:space="preserve">teach </w:t>
      </w:r>
      <w:r w:rsidRPr="00BD2A92">
        <w:t>effectively in the target language</w:t>
      </w:r>
      <w:r w:rsidR="00615B34">
        <w:t xml:space="preserve"> while immersing students in the target culture continually</w:t>
      </w:r>
      <w:r w:rsidRPr="00BD2A92">
        <w:t xml:space="preserve">. </w:t>
      </w:r>
    </w:p>
    <w:p w14:paraId="3791386C" w14:textId="77777777" w:rsidR="00A7075A" w:rsidRDefault="00A7075A" w:rsidP="00A7075A"/>
    <w:p w14:paraId="592E4E91" w14:textId="0375C0FB" w:rsidR="00CD66BB" w:rsidRPr="00615B34" w:rsidRDefault="00104642" w:rsidP="00A7075A">
      <w:pPr>
        <w:rPr>
          <w:u w:val="single"/>
        </w:rPr>
      </w:pPr>
      <w:r w:rsidRPr="00615B34">
        <w:rPr>
          <w:u w:val="single"/>
        </w:rPr>
        <w:t>Broadly speaking, t</w:t>
      </w:r>
      <w:r w:rsidR="00CD66BB" w:rsidRPr="00615B34">
        <w:rPr>
          <w:u w:val="single"/>
        </w:rPr>
        <w:t xml:space="preserve">he topic of your </w:t>
      </w:r>
      <w:r w:rsidR="0039427A">
        <w:rPr>
          <w:u w:val="single"/>
        </w:rPr>
        <w:t>1</w:t>
      </w:r>
      <w:r w:rsidR="00CD66BB" w:rsidRPr="00615B34">
        <w:rPr>
          <w:u w:val="single"/>
        </w:rPr>
        <w:t xml:space="preserve">5 lesson plans has to be </w:t>
      </w:r>
      <w:r w:rsidR="0039427A">
        <w:rPr>
          <w:u w:val="single"/>
        </w:rPr>
        <w:t>centered around one chapter from your textbook</w:t>
      </w:r>
      <w:r w:rsidR="00CD66BB" w:rsidRPr="00615B34">
        <w:rPr>
          <w:u w:val="single"/>
        </w:rPr>
        <w:t xml:space="preserve"> </w:t>
      </w:r>
      <w:r w:rsidRPr="00615B34">
        <w:rPr>
          <w:u w:val="single"/>
        </w:rPr>
        <w:t>in your target language. Ideas for these lessons include songs, traditions, food, etc.</w:t>
      </w:r>
    </w:p>
    <w:p w14:paraId="07F396E4" w14:textId="77777777" w:rsidR="00A7075A" w:rsidRDefault="00A7075A" w:rsidP="000171A3">
      <w:pPr>
        <w:rPr>
          <w:smallCaps/>
          <w:u w:val="single"/>
          <w:lang w:eastAsia="zh-CN"/>
        </w:rPr>
      </w:pPr>
    </w:p>
    <w:p w14:paraId="26F06825" w14:textId="77777777" w:rsidR="008F274B" w:rsidRPr="00BD2A92" w:rsidRDefault="008F274B" w:rsidP="008F274B">
      <w:pPr>
        <w:rPr>
          <w:smallCaps/>
          <w:u w:val="single"/>
          <w:lang w:eastAsia="zh-CN"/>
        </w:rPr>
      </w:pPr>
      <w:r w:rsidRPr="00BD2A92">
        <w:rPr>
          <w:smallCaps/>
          <w:u w:val="single"/>
          <w:lang w:eastAsia="zh-CN"/>
        </w:rPr>
        <w:t>Article Review/Textbook Review</w:t>
      </w:r>
      <w:r>
        <w:rPr>
          <w:smallCaps/>
          <w:u w:val="single"/>
          <w:lang w:eastAsia="zh-CN"/>
        </w:rPr>
        <w:t>/Teaching Project</w:t>
      </w:r>
      <w:r w:rsidRPr="00BD2A92">
        <w:rPr>
          <w:smallCaps/>
          <w:u w:val="single"/>
          <w:lang w:eastAsia="zh-CN"/>
        </w:rPr>
        <w:t xml:space="preserve"> </w:t>
      </w:r>
      <w:r w:rsidRPr="00BD2A92">
        <w:t>– 1</w:t>
      </w:r>
      <w:r>
        <w:t>5</w:t>
      </w:r>
      <w:r w:rsidRPr="00BD2A92">
        <w:t xml:space="preserve"> %</w:t>
      </w:r>
    </w:p>
    <w:p w14:paraId="6FD81992" w14:textId="77777777" w:rsidR="008F274B" w:rsidRPr="00BD2A92" w:rsidRDefault="008F274B" w:rsidP="008F274B">
      <w:pPr>
        <w:rPr>
          <w:rFonts w:eastAsia="SimSun"/>
          <w:lang w:eastAsia="ja-JP"/>
        </w:rPr>
      </w:pPr>
      <w:r w:rsidRPr="00BD2A92">
        <w:rPr>
          <w:lang w:eastAsia="zh-CN"/>
        </w:rPr>
        <w:t>Students will write 2 article reviews over the course of the semester. At two points during the semester, you will choose an article of interest to you related to our class. You will read your articles carefu</w:t>
      </w:r>
      <w:r>
        <w:rPr>
          <w:lang w:eastAsia="zh-CN"/>
        </w:rPr>
        <w:t>lly and then write a 1-</w:t>
      </w:r>
      <w:r w:rsidRPr="00BD2A92">
        <w:rPr>
          <w:lang w:eastAsia="zh-CN"/>
        </w:rPr>
        <w:t>page review. These reports should be t</w:t>
      </w:r>
      <w:r w:rsidRPr="00BD2A92">
        <w:rPr>
          <w:rFonts w:eastAsia="SimSun"/>
          <w:lang w:eastAsia="ja-JP"/>
        </w:rPr>
        <w:t xml:space="preserve">yped in Word using Times </w:t>
      </w:r>
      <w:r>
        <w:rPr>
          <w:rFonts w:eastAsia="SimSun"/>
          <w:lang w:eastAsia="ja-JP"/>
        </w:rPr>
        <w:t>New Roman, 12-point font, and 1-</w:t>
      </w:r>
      <w:r w:rsidRPr="00BD2A92">
        <w:rPr>
          <w:rFonts w:eastAsia="SimSun"/>
          <w:lang w:eastAsia="ja-JP"/>
        </w:rPr>
        <w:t>inch margins. More details about these reviews will be available as these assignments come up in the course of the semester.</w:t>
      </w:r>
    </w:p>
    <w:p w14:paraId="5059F6D7" w14:textId="77777777" w:rsidR="008F274B" w:rsidRDefault="008F274B" w:rsidP="008F274B">
      <w:pPr>
        <w:rPr>
          <w:rFonts w:eastAsia="SimSun"/>
          <w:lang w:eastAsia="ja-JP"/>
        </w:rPr>
      </w:pPr>
    </w:p>
    <w:p w14:paraId="265F793D" w14:textId="77777777" w:rsidR="008F274B" w:rsidRPr="00BD2A92" w:rsidRDefault="008F274B" w:rsidP="008F274B">
      <w:pPr>
        <w:rPr>
          <w:u w:val="single"/>
          <w:lang w:eastAsia="zh-CN"/>
        </w:rPr>
      </w:pPr>
      <w:r w:rsidRPr="00BD2A92">
        <w:rPr>
          <w:rFonts w:eastAsia="SimSun"/>
          <w:lang w:eastAsia="ja-JP"/>
        </w:rPr>
        <w:t>Students will also be assigned a textbook to work with in this class. Similar to the article reviews, you will have to review your textbook for strengths and weaknesses</w:t>
      </w:r>
      <w:r>
        <w:rPr>
          <w:rFonts w:eastAsia="SimSun"/>
          <w:lang w:eastAsia="ja-JP"/>
        </w:rPr>
        <w:t xml:space="preserve"> using the “Textbook Evaluation Instrument Based on the ACTFL Standards</w:t>
      </w:r>
      <w:r w:rsidRPr="00BD2A92">
        <w:rPr>
          <w:rFonts w:eastAsia="SimSun"/>
          <w:lang w:eastAsia="ja-JP"/>
        </w:rPr>
        <w:t>.</w:t>
      </w:r>
      <w:r>
        <w:rPr>
          <w:rFonts w:eastAsia="SimSun"/>
          <w:lang w:eastAsia="ja-JP"/>
        </w:rPr>
        <w:t>”</w:t>
      </w:r>
      <w:r w:rsidRPr="00BD2A92">
        <w:rPr>
          <w:rFonts w:eastAsia="SimSun"/>
          <w:lang w:eastAsia="ja-JP"/>
        </w:rPr>
        <w:t xml:space="preserve"> We will take time during the semester to listen to presentations about the textbooks you are working with.</w:t>
      </w:r>
    </w:p>
    <w:p w14:paraId="37BAD88D" w14:textId="77777777" w:rsidR="008F274B" w:rsidRPr="00BD2A92" w:rsidRDefault="008F274B" w:rsidP="008F274B">
      <w:pPr>
        <w:rPr>
          <w:b/>
          <w:smallCaps/>
        </w:rPr>
      </w:pPr>
    </w:p>
    <w:p w14:paraId="16126654" w14:textId="77777777" w:rsidR="008F274B" w:rsidRPr="00BD2A92" w:rsidRDefault="008F274B" w:rsidP="008F274B">
      <w:pPr>
        <w:pBdr>
          <w:top w:val="single" w:sz="4" w:space="1" w:color="auto"/>
          <w:left w:val="single" w:sz="4" w:space="4" w:color="auto"/>
          <w:bottom w:val="single" w:sz="4" w:space="1" w:color="auto"/>
          <w:right w:val="single" w:sz="4" w:space="4" w:color="auto"/>
        </w:pBdr>
      </w:pPr>
      <w:r w:rsidRPr="00BD2A92">
        <w:rPr>
          <w:b/>
          <w:smallCaps/>
        </w:rPr>
        <w:t xml:space="preserve">Note about Academic Writing: </w:t>
      </w:r>
      <w:r w:rsidRPr="00BD2A92">
        <w:t>Here are some specific aspects you need to focus on in terms of editing your writing.</w:t>
      </w:r>
    </w:p>
    <w:p w14:paraId="5AEC5478" w14:textId="77777777" w:rsidR="008F274B" w:rsidRPr="00BD2A92" w:rsidRDefault="008F274B" w:rsidP="008F274B">
      <w:pPr>
        <w:pBdr>
          <w:top w:val="single" w:sz="4" w:space="1" w:color="auto"/>
          <w:left w:val="single" w:sz="4" w:space="4" w:color="auto"/>
          <w:bottom w:val="single" w:sz="4" w:space="1" w:color="auto"/>
          <w:right w:val="single" w:sz="4" w:space="4" w:color="auto"/>
        </w:pBdr>
      </w:pPr>
      <w:r w:rsidRPr="00BD2A92">
        <w:t>- write a strong thesis statement for your paper</w:t>
      </w:r>
    </w:p>
    <w:p w14:paraId="37716306" w14:textId="77777777" w:rsidR="008F274B" w:rsidRPr="00BD2A92" w:rsidRDefault="008F274B" w:rsidP="008F274B">
      <w:pPr>
        <w:pBdr>
          <w:top w:val="single" w:sz="4" w:space="1" w:color="auto"/>
          <w:left w:val="single" w:sz="4" w:space="4" w:color="auto"/>
          <w:bottom w:val="single" w:sz="4" w:space="1" w:color="auto"/>
          <w:right w:val="single" w:sz="4" w:space="4" w:color="auto"/>
        </w:pBdr>
      </w:pPr>
      <w:r w:rsidRPr="00BD2A92">
        <w:t>- begin each paragraph with a topic sentence</w:t>
      </w:r>
    </w:p>
    <w:p w14:paraId="13F0B872" w14:textId="77777777" w:rsidR="008F274B" w:rsidRPr="00BD2A92" w:rsidRDefault="008F274B" w:rsidP="008F274B">
      <w:pPr>
        <w:pBdr>
          <w:top w:val="single" w:sz="4" w:space="1" w:color="auto"/>
          <w:left w:val="single" w:sz="4" w:space="4" w:color="auto"/>
          <w:bottom w:val="single" w:sz="4" w:space="1" w:color="auto"/>
          <w:right w:val="single" w:sz="4" w:space="4" w:color="auto"/>
        </w:pBdr>
      </w:pPr>
      <w:r w:rsidRPr="00BD2A92">
        <w:t>- end each paragraph with a summary sentence</w:t>
      </w:r>
    </w:p>
    <w:p w14:paraId="14E0AA09" w14:textId="77777777" w:rsidR="008F274B" w:rsidRPr="00BD2A92" w:rsidRDefault="008F274B" w:rsidP="008F274B">
      <w:pPr>
        <w:pBdr>
          <w:top w:val="single" w:sz="4" w:space="1" w:color="auto"/>
          <w:left w:val="single" w:sz="4" w:space="4" w:color="auto"/>
          <w:bottom w:val="single" w:sz="4" w:space="1" w:color="auto"/>
          <w:right w:val="single" w:sz="4" w:space="4" w:color="auto"/>
        </w:pBdr>
      </w:pPr>
      <w:r w:rsidRPr="00BD2A92">
        <w:t>- include transitions between sentences and at the beginning of each paragraph</w:t>
      </w:r>
    </w:p>
    <w:p w14:paraId="09E7CCBA" w14:textId="77777777" w:rsidR="008F274B" w:rsidRPr="00BD2A92" w:rsidRDefault="008F274B" w:rsidP="008F274B">
      <w:pPr>
        <w:pBdr>
          <w:top w:val="single" w:sz="4" w:space="1" w:color="auto"/>
          <w:left w:val="single" w:sz="4" w:space="4" w:color="auto"/>
          <w:bottom w:val="single" w:sz="4" w:space="1" w:color="auto"/>
          <w:right w:val="single" w:sz="4" w:space="4" w:color="auto"/>
        </w:pBdr>
      </w:pPr>
      <w:r w:rsidRPr="00BD2A92">
        <w:t>-  avoid the over-use of the verb ‘to be’</w:t>
      </w:r>
    </w:p>
    <w:p w14:paraId="1CA5AA8E" w14:textId="77777777" w:rsidR="008F274B" w:rsidRPr="00BD2A92" w:rsidRDefault="008F274B" w:rsidP="008F274B">
      <w:pPr>
        <w:pBdr>
          <w:top w:val="single" w:sz="4" w:space="1" w:color="auto"/>
          <w:left w:val="single" w:sz="4" w:space="4" w:color="auto"/>
          <w:bottom w:val="single" w:sz="4" w:space="1" w:color="auto"/>
          <w:right w:val="single" w:sz="4" w:space="4" w:color="auto"/>
        </w:pBdr>
      </w:pPr>
      <w:r w:rsidRPr="00BD2A92">
        <w:t>- avoid the use of the passive voice</w:t>
      </w:r>
    </w:p>
    <w:p w14:paraId="1A8CB8CB" w14:textId="77777777" w:rsidR="008F274B" w:rsidRPr="00BD2A92" w:rsidRDefault="008F274B" w:rsidP="008F274B">
      <w:pPr>
        <w:pBdr>
          <w:top w:val="single" w:sz="4" w:space="1" w:color="auto"/>
          <w:left w:val="single" w:sz="4" w:space="4" w:color="auto"/>
          <w:bottom w:val="single" w:sz="4" w:space="1" w:color="auto"/>
          <w:right w:val="single" w:sz="4" w:space="4" w:color="auto"/>
        </w:pBdr>
      </w:pPr>
      <w:r w:rsidRPr="00BD2A92">
        <w:t>- choose specific subjects and verbs for each sentence</w:t>
      </w:r>
    </w:p>
    <w:p w14:paraId="239A07DC" w14:textId="77777777" w:rsidR="008F274B" w:rsidRPr="00BD2A92" w:rsidRDefault="008F274B" w:rsidP="000171A3">
      <w:pPr>
        <w:rPr>
          <w:smallCaps/>
          <w:u w:val="single"/>
          <w:lang w:eastAsia="zh-CN"/>
        </w:rPr>
      </w:pPr>
    </w:p>
    <w:p w14:paraId="672C3AAB" w14:textId="77777777" w:rsidR="00A7075A" w:rsidRPr="00BD2A92" w:rsidRDefault="00A7075A" w:rsidP="00A7075A">
      <w:pPr>
        <w:jc w:val="both"/>
        <w:rPr>
          <w:smallCaps/>
          <w:lang w:eastAsia="zh-CN"/>
        </w:rPr>
      </w:pPr>
      <w:r w:rsidRPr="00BD2A92">
        <w:rPr>
          <w:smallCaps/>
          <w:u w:val="single"/>
          <w:lang w:eastAsia="zh-CN"/>
        </w:rPr>
        <w:t>Teaching Analysis</w:t>
      </w:r>
      <w:r w:rsidRPr="00BD2A92">
        <w:t xml:space="preserve"> – 15 %</w:t>
      </w:r>
    </w:p>
    <w:p w14:paraId="26D3915B" w14:textId="2DE474F8" w:rsidR="00A7075A" w:rsidRPr="00BD2A92" w:rsidRDefault="00A7075A" w:rsidP="00A7075A">
      <w:pPr>
        <w:rPr>
          <w:lang w:eastAsia="zh-CN"/>
        </w:rPr>
      </w:pPr>
      <w:r w:rsidRPr="00BD2A92">
        <w:rPr>
          <w:lang w:eastAsia="zh-CN"/>
        </w:rPr>
        <w:t xml:space="preserve">From the video clips we will be watching throughout the semester, </w:t>
      </w:r>
      <w:r w:rsidR="00273067">
        <w:rPr>
          <w:lang w:eastAsia="zh-CN"/>
        </w:rPr>
        <w:t>two students</w:t>
      </w:r>
      <w:r w:rsidRPr="00BD2A92">
        <w:rPr>
          <w:lang w:eastAsia="zh-CN"/>
        </w:rPr>
        <w:t xml:space="preserve"> will </w:t>
      </w:r>
      <w:r w:rsidR="00DE5115" w:rsidRPr="00BD2A92">
        <w:rPr>
          <w:lang w:eastAsia="zh-CN"/>
        </w:rPr>
        <w:t xml:space="preserve">be assigned a </w:t>
      </w:r>
      <w:r w:rsidRPr="00BD2A92">
        <w:rPr>
          <w:lang w:eastAsia="zh-CN"/>
        </w:rPr>
        <w:t>teach</w:t>
      </w:r>
      <w:r w:rsidR="00DE5115" w:rsidRPr="00BD2A92">
        <w:rPr>
          <w:lang w:eastAsia="zh-CN"/>
        </w:rPr>
        <w:t xml:space="preserve">ing segment. </w:t>
      </w:r>
      <w:r w:rsidR="00273067">
        <w:rPr>
          <w:lang w:eastAsia="zh-CN"/>
        </w:rPr>
        <w:t>Together with your partner,</w:t>
      </w:r>
      <w:r w:rsidR="00DE5115" w:rsidRPr="00BD2A92">
        <w:rPr>
          <w:lang w:eastAsia="zh-CN"/>
        </w:rPr>
        <w:t xml:space="preserve"> </w:t>
      </w:r>
      <w:r w:rsidR="00273067">
        <w:rPr>
          <w:lang w:eastAsia="zh-CN"/>
        </w:rPr>
        <w:t xml:space="preserve">you </w:t>
      </w:r>
      <w:r w:rsidR="00DE5115" w:rsidRPr="00BD2A92">
        <w:rPr>
          <w:lang w:eastAsia="zh-CN"/>
        </w:rPr>
        <w:t>will have to analyze this video clip</w:t>
      </w:r>
      <w:r w:rsidRPr="00BD2A92">
        <w:rPr>
          <w:lang w:eastAsia="zh-CN"/>
        </w:rPr>
        <w:t xml:space="preserve">. </w:t>
      </w:r>
    </w:p>
    <w:p w14:paraId="1D7C24BB" w14:textId="77777777" w:rsidR="00A7075A" w:rsidRPr="00BD2A92" w:rsidRDefault="00A7075A" w:rsidP="000171A3">
      <w:pPr>
        <w:rPr>
          <w:smallCaps/>
          <w:u w:val="single"/>
          <w:lang w:eastAsia="zh-CN"/>
        </w:rPr>
      </w:pPr>
    </w:p>
    <w:p w14:paraId="3E99D727" w14:textId="77777777" w:rsidR="00A7075A" w:rsidRPr="00BD2A92" w:rsidRDefault="00A7075A" w:rsidP="00A7075A">
      <w:pPr>
        <w:jc w:val="both"/>
        <w:rPr>
          <w:smallCaps/>
          <w:lang w:eastAsia="zh-CN"/>
        </w:rPr>
      </w:pPr>
      <w:r w:rsidRPr="00BD2A92">
        <w:rPr>
          <w:smallCaps/>
          <w:u w:val="single"/>
          <w:lang w:eastAsia="zh-CN"/>
        </w:rPr>
        <w:t>Assessment</w:t>
      </w:r>
      <w:r w:rsidRPr="00BD2A92">
        <w:t xml:space="preserve"> – 15 %</w:t>
      </w:r>
    </w:p>
    <w:p w14:paraId="2EDFB601" w14:textId="0EC8F8E3" w:rsidR="00A7075A" w:rsidRPr="00BD2A92" w:rsidRDefault="00273067" w:rsidP="00A7075A">
      <w:pPr>
        <w:rPr>
          <w:lang w:eastAsia="zh-CN"/>
        </w:rPr>
      </w:pPr>
      <w:r>
        <w:rPr>
          <w:lang w:eastAsia="zh-CN"/>
        </w:rPr>
        <w:t>W</w:t>
      </w:r>
      <w:r w:rsidR="00104642">
        <w:rPr>
          <w:lang w:eastAsia="zh-CN"/>
        </w:rPr>
        <w:t>ith a group</w:t>
      </w:r>
      <w:r>
        <w:rPr>
          <w:lang w:eastAsia="zh-CN"/>
        </w:rPr>
        <w:t>,</w:t>
      </w:r>
      <w:r w:rsidR="00454024" w:rsidRPr="00BD2A92">
        <w:rPr>
          <w:lang w:eastAsia="zh-CN"/>
        </w:rPr>
        <w:t xml:space="preserve"> you will receive a sample assessment. You will evaluate the class using assessment tools available and write up your results. Additionally, you will provide commentary on the kind of feedback you would provide the class and three specific students in your class. Finally, you will provide a statement on how this sample assessment will inform teaching in the immediate future.</w:t>
      </w:r>
      <w:r w:rsidR="00A7075A" w:rsidRPr="00BD2A92">
        <w:rPr>
          <w:lang w:eastAsia="zh-CN"/>
        </w:rPr>
        <w:t xml:space="preserve"> </w:t>
      </w:r>
    </w:p>
    <w:p w14:paraId="57561F1A" w14:textId="77777777" w:rsidR="00A7075A" w:rsidRPr="00BD2A92" w:rsidRDefault="00A7075A" w:rsidP="00A7075A">
      <w:pPr>
        <w:rPr>
          <w:lang w:eastAsia="zh-CN"/>
        </w:rPr>
      </w:pPr>
    </w:p>
    <w:p w14:paraId="4EE4350C" w14:textId="77777777" w:rsidR="000171A3" w:rsidRPr="00BD2A92" w:rsidRDefault="000171A3" w:rsidP="000171A3">
      <w:pPr>
        <w:rPr>
          <w:smallCaps/>
          <w:lang w:eastAsia="zh-CN"/>
        </w:rPr>
      </w:pPr>
      <w:r w:rsidRPr="00BD2A92">
        <w:rPr>
          <w:smallCaps/>
          <w:u w:val="single"/>
          <w:lang w:eastAsia="zh-CN"/>
        </w:rPr>
        <w:t>Idea Files</w:t>
      </w:r>
      <w:r w:rsidRPr="00BD2A92">
        <w:rPr>
          <w:smallCaps/>
          <w:lang w:eastAsia="zh-CN"/>
        </w:rPr>
        <w:t xml:space="preserve"> </w:t>
      </w:r>
      <w:r w:rsidR="00A7075A" w:rsidRPr="00BD2A92">
        <w:t>– 10</w:t>
      </w:r>
      <w:r w:rsidRPr="00BD2A92">
        <w:t>%</w:t>
      </w:r>
    </w:p>
    <w:p w14:paraId="23D3FB95" w14:textId="77777777" w:rsidR="000171A3" w:rsidRPr="00BD2A92" w:rsidRDefault="008F0B55" w:rsidP="000171A3">
      <w:r w:rsidRPr="00BD2A92">
        <w:t>One of the</w:t>
      </w:r>
      <w:r w:rsidR="000171A3" w:rsidRPr="00BD2A92">
        <w:t xml:space="preserve"> major projects this semester will be “Idea File</w:t>
      </w:r>
      <w:r w:rsidRPr="00BD2A92">
        <w:t>s</w:t>
      </w:r>
      <w:r w:rsidR="000171A3" w:rsidRPr="00BD2A92">
        <w:t xml:space="preserve">” that you create based on materials you develop and collect throughout the semester. Based on the 5 Cs developed by the American Council for Teachers of Foreign Languages, you will include 5 activities each on the </w:t>
      </w:r>
      <w:r w:rsidR="00615B34">
        <w:t xml:space="preserve">5 standards, </w:t>
      </w:r>
      <w:r w:rsidR="000171A3" w:rsidRPr="00BD2A92">
        <w:t>Communic</w:t>
      </w:r>
      <w:r w:rsidR="00615B34">
        <w:t>ation, Cultures, Connections, Communities, and Comparisons. Y</w:t>
      </w:r>
      <w:r w:rsidR="000171A3" w:rsidRPr="00BD2A92">
        <w:t>ou</w:t>
      </w:r>
      <w:r w:rsidR="00615B34">
        <w:t xml:space="preserve"> have to include at least 10</w:t>
      </w:r>
      <w:r w:rsidR="000171A3" w:rsidRPr="00BD2A92">
        <w:t xml:space="preserve"> activities that </w:t>
      </w:r>
      <w:r w:rsidR="00615B34">
        <w:t xml:space="preserve">involve </w:t>
      </w:r>
      <w:r w:rsidR="000171A3" w:rsidRPr="00BD2A92">
        <w:t xml:space="preserve">technology. </w:t>
      </w:r>
      <w:r w:rsidR="00615B34">
        <w:t>You need to submit a total of 25</w:t>
      </w:r>
      <w:r w:rsidR="000171A3" w:rsidRPr="00BD2A92">
        <w:t xml:space="preserve"> entries in your idea file</w:t>
      </w:r>
      <w:r w:rsidR="00615B34">
        <w:t>.</w:t>
      </w:r>
    </w:p>
    <w:p w14:paraId="16673E07" w14:textId="77777777" w:rsidR="000171A3" w:rsidRPr="00BD2A92" w:rsidRDefault="000171A3" w:rsidP="000171A3">
      <w:r w:rsidRPr="00BD2A92">
        <w:lastRenderedPageBreak/>
        <w:t xml:space="preserve"> </w:t>
      </w:r>
    </w:p>
    <w:p w14:paraId="11C33D2E" w14:textId="635D8D5B" w:rsidR="000171A3" w:rsidRDefault="00FD475D" w:rsidP="000171A3">
      <w:r w:rsidRPr="00BD2A92">
        <w:t xml:space="preserve">Your idea file </w:t>
      </w:r>
      <w:r w:rsidR="000171A3" w:rsidRPr="00BD2A92">
        <w:t>will be evaluated using the following rubric</w:t>
      </w:r>
      <w:r w:rsidR="00A53B28" w:rsidRPr="00BD2A92">
        <w:t>.</w:t>
      </w:r>
    </w:p>
    <w:p w14:paraId="6CA4B92D" w14:textId="77777777" w:rsidR="000171A3" w:rsidRPr="00BD2A92" w:rsidRDefault="000171A3" w:rsidP="000171A3">
      <w:pPr>
        <w:pStyle w:val="Title"/>
        <w:jc w:val="left"/>
        <w:rPr>
          <w:b w:val="0"/>
          <w:sz w:val="24"/>
          <w:szCs w:val="24"/>
        </w:rPr>
      </w:pPr>
    </w:p>
    <w:p w14:paraId="0660F773" w14:textId="77777777" w:rsidR="008F274B" w:rsidRPr="00BD2A92" w:rsidRDefault="008F274B" w:rsidP="008F274B">
      <w:pPr>
        <w:jc w:val="both"/>
        <w:rPr>
          <w:smallCaps/>
          <w:lang w:eastAsia="zh-CN"/>
        </w:rPr>
      </w:pPr>
      <w:r w:rsidRPr="00BD2A92">
        <w:rPr>
          <w:smallCaps/>
          <w:u w:val="single"/>
          <w:lang w:eastAsia="zh-CN"/>
        </w:rPr>
        <w:t>Practicum Reflections</w:t>
      </w:r>
      <w:r>
        <w:t xml:space="preserve"> – 10</w:t>
      </w:r>
      <w:r w:rsidRPr="00BD2A92">
        <w:t xml:space="preserve"> %</w:t>
      </w:r>
    </w:p>
    <w:p w14:paraId="5101B33E" w14:textId="77777777" w:rsidR="008F274B" w:rsidRDefault="008F274B" w:rsidP="008F274B">
      <w:pPr>
        <w:rPr>
          <w:lang w:eastAsia="zh-CN"/>
        </w:rPr>
      </w:pPr>
      <w:r w:rsidRPr="00BD2A92">
        <w:rPr>
          <w:lang w:eastAsia="zh-CN"/>
        </w:rPr>
        <w:t>As part of this class, you will need to complete at least 30-60 hours of pre-practice teaching field experience in school settings. Observing other teachers and reflecting on your own approach to teaching serves as a major component for training to enter the teaching profession. During your practicum, you are expected to write extensive journal notes</w:t>
      </w:r>
      <w:r>
        <w:rPr>
          <w:lang w:eastAsia="zh-CN"/>
        </w:rPr>
        <w:t xml:space="preserve">. Based on your notes, </w:t>
      </w:r>
      <w:r w:rsidRPr="00BD2A92">
        <w:rPr>
          <w:lang w:eastAsia="zh-CN"/>
        </w:rPr>
        <w:t xml:space="preserve">you </w:t>
      </w:r>
      <w:r>
        <w:rPr>
          <w:lang w:eastAsia="zh-CN"/>
        </w:rPr>
        <w:t xml:space="preserve">will </w:t>
      </w:r>
      <w:r w:rsidRPr="00BD2A92">
        <w:rPr>
          <w:lang w:eastAsia="zh-CN"/>
        </w:rPr>
        <w:t xml:space="preserve">provide a comprehensive description of the students in one of the classes you observe. Make sure to discuss prior academic knowledge of the students, special needs students, etc. Specifically, I want you to discuss how you need to structure instruction in order to support students’ development of communicative proficiency in the target language in meaningful cultural context(s). I also want you to comment on how teaching practice should be evaluated and changed in order to meet students’ varied learning needs. This paper should not be more than 3 pages single-spaced. </w:t>
      </w:r>
    </w:p>
    <w:p w14:paraId="494641C4" w14:textId="77777777" w:rsidR="008F274B" w:rsidRDefault="008F274B" w:rsidP="008F274B">
      <w:pPr>
        <w:rPr>
          <w:lang w:eastAsia="zh-CN"/>
        </w:rPr>
      </w:pPr>
    </w:p>
    <w:p w14:paraId="0A35690C" w14:textId="77777777" w:rsidR="000171A3" w:rsidRPr="00BD2A92" w:rsidRDefault="000171A3" w:rsidP="000171A3">
      <w:pPr>
        <w:jc w:val="both"/>
        <w:rPr>
          <w:smallCaps/>
        </w:rPr>
      </w:pPr>
      <w:r w:rsidRPr="00BD2A92">
        <w:rPr>
          <w:smallCaps/>
          <w:u w:val="single"/>
        </w:rPr>
        <w:t>Class Participation</w:t>
      </w:r>
      <w:r w:rsidR="00A7075A" w:rsidRPr="00BD2A92">
        <w:rPr>
          <w:smallCaps/>
        </w:rPr>
        <w:t xml:space="preserve"> – 10</w:t>
      </w:r>
      <w:r w:rsidRPr="00BD2A92">
        <w:rPr>
          <w:smallCaps/>
        </w:rPr>
        <w:t>%</w:t>
      </w:r>
    </w:p>
    <w:p w14:paraId="3E0BABF4" w14:textId="77777777" w:rsidR="000171A3" w:rsidRPr="00BD2A92" w:rsidRDefault="000171A3" w:rsidP="000171A3">
      <w:r w:rsidRPr="00BD2A92">
        <w:t xml:space="preserve">Your regular attendance and participation in this class is expected and required, especially since the heart of the course is the discussions that arise in it. I expect that you will complete assigned readings before class and come prepared to discuss the material in a thoughtful manner that reflects your consideration of the readings. You are allowed two (2) absences without </w:t>
      </w:r>
      <w:r w:rsidR="00615B34">
        <w:t>losing points from your overall</w:t>
      </w:r>
      <w:r w:rsidR="000E7615">
        <w:t xml:space="preserve"> grade.</w:t>
      </w:r>
      <w:r w:rsidRPr="00BD2A92">
        <w:t xml:space="preserve"> </w:t>
      </w:r>
    </w:p>
    <w:p w14:paraId="60D08B20" w14:textId="77777777" w:rsidR="000171A3" w:rsidRPr="00BD2A92" w:rsidRDefault="000171A3" w:rsidP="000171A3"/>
    <w:p w14:paraId="3B764283" w14:textId="77777777" w:rsidR="000171A3" w:rsidRPr="00BD2A92" w:rsidRDefault="000171A3" w:rsidP="000171A3">
      <w:r w:rsidRPr="00BD2A92">
        <w:t>Your attendance, preparedness, and participation are evaluated with the following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69"/>
        <w:gridCol w:w="1870"/>
        <w:gridCol w:w="1871"/>
      </w:tblGrid>
      <w:tr w:rsidR="000171A3" w:rsidRPr="00BD2A92" w14:paraId="0CC3BE1B" w14:textId="77777777">
        <w:tc>
          <w:tcPr>
            <w:tcW w:w="1915" w:type="dxa"/>
          </w:tcPr>
          <w:p w14:paraId="42E2670B" w14:textId="77777777" w:rsidR="000171A3" w:rsidRPr="00BD2A92" w:rsidRDefault="000171A3" w:rsidP="000171A3">
            <w:pPr>
              <w:overflowPunct w:val="0"/>
              <w:autoSpaceDE w:val="0"/>
              <w:autoSpaceDN w:val="0"/>
              <w:adjustRightInd w:val="0"/>
              <w:jc w:val="center"/>
              <w:textAlignment w:val="baseline"/>
              <w:rPr>
                <w:sz w:val="22"/>
              </w:rPr>
            </w:pPr>
            <w:r w:rsidRPr="00BD2A92">
              <w:rPr>
                <w:b/>
                <w:sz w:val="22"/>
              </w:rPr>
              <w:t>12 points</w:t>
            </w:r>
          </w:p>
        </w:tc>
        <w:tc>
          <w:tcPr>
            <w:tcW w:w="1915" w:type="dxa"/>
          </w:tcPr>
          <w:p w14:paraId="0297E778" w14:textId="77777777" w:rsidR="000171A3" w:rsidRPr="00BD2A92" w:rsidRDefault="000171A3" w:rsidP="000171A3">
            <w:pPr>
              <w:overflowPunct w:val="0"/>
              <w:autoSpaceDE w:val="0"/>
              <w:autoSpaceDN w:val="0"/>
              <w:adjustRightInd w:val="0"/>
              <w:jc w:val="center"/>
              <w:textAlignment w:val="baseline"/>
              <w:rPr>
                <w:sz w:val="22"/>
              </w:rPr>
            </w:pPr>
            <w:r w:rsidRPr="00BD2A92">
              <w:rPr>
                <w:b/>
                <w:sz w:val="22"/>
              </w:rPr>
              <w:t>14 points</w:t>
            </w:r>
          </w:p>
        </w:tc>
        <w:tc>
          <w:tcPr>
            <w:tcW w:w="1915" w:type="dxa"/>
          </w:tcPr>
          <w:p w14:paraId="18978B3D" w14:textId="77777777" w:rsidR="000171A3" w:rsidRPr="00BD2A92" w:rsidRDefault="000171A3" w:rsidP="000171A3">
            <w:pPr>
              <w:overflowPunct w:val="0"/>
              <w:autoSpaceDE w:val="0"/>
              <w:autoSpaceDN w:val="0"/>
              <w:adjustRightInd w:val="0"/>
              <w:jc w:val="center"/>
              <w:textAlignment w:val="baseline"/>
              <w:rPr>
                <w:sz w:val="22"/>
              </w:rPr>
            </w:pPr>
            <w:r w:rsidRPr="00BD2A92">
              <w:rPr>
                <w:b/>
                <w:sz w:val="22"/>
              </w:rPr>
              <w:t>16 points</w:t>
            </w:r>
          </w:p>
        </w:tc>
        <w:tc>
          <w:tcPr>
            <w:tcW w:w="1915" w:type="dxa"/>
          </w:tcPr>
          <w:p w14:paraId="08C54FD3" w14:textId="77777777" w:rsidR="000171A3" w:rsidRPr="00BD2A92" w:rsidRDefault="000171A3" w:rsidP="000171A3">
            <w:pPr>
              <w:overflowPunct w:val="0"/>
              <w:autoSpaceDE w:val="0"/>
              <w:autoSpaceDN w:val="0"/>
              <w:adjustRightInd w:val="0"/>
              <w:jc w:val="center"/>
              <w:textAlignment w:val="baseline"/>
              <w:rPr>
                <w:sz w:val="22"/>
              </w:rPr>
            </w:pPr>
            <w:r w:rsidRPr="00BD2A92">
              <w:rPr>
                <w:b/>
                <w:sz w:val="22"/>
              </w:rPr>
              <w:t>18 points</w:t>
            </w:r>
          </w:p>
        </w:tc>
        <w:tc>
          <w:tcPr>
            <w:tcW w:w="1916" w:type="dxa"/>
          </w:tcPr>
          <w:p w14:paraId="1493FFA9" w14:textId="77777777" w:rsidR="000171A3" w:rsidRPr="00BD2A92" w:rsidRDefault="000171A3" w:rsidP="000171A3">
            <w:pPr>
              <w:overflowPunct w:val="0"/>
              <w:autoSpaceDE w:val="0"/>
              <w:autoSpaceDN w:val="0"/>
              <w:adjustRightInd w:val="0"/>
              <w:jc w:val="center"/>
              <w:textAlignment w:val="baseline"/>
              <w:rPr>
                <w:sz w:val="22"/>
              </w:rPr>
            </w:pPr>
            <w:r w:rsidRPr="00BD2A92">
              <w:rPr>
                <w:b/>
                <w:sz w:val="22"/>
              </w:rPr>
              <w:t>20 points</w:t>
            </w:r>
          </w:p>
        </w:tc>
      </w:tr>
      <w:tr w:rsidR="000171A3" w:rsidRPr="00BD2A92" w14:paraId="29B178BA" w14:textId="77777777">
        <w:tc>
          <w:tcPr>
            <w:tcW w:w="1915" w:type="dxa"/>
          </w:tcPr>
          <w:p w14:paraId="4C60BEC4" w14:textId="77777777" w:rsidR="000171A3" w:rsidRPr="00BD2A92" w:rsidRDefault="000171A3" w:rsidP="000171A3">
            <w:pPr>
              <w:overflowPunct w:val="0"/>
              <w:autoSpaceDE w:val="0"/>
              <w:autoSpaceDN w:val="0"/>
              <w:adjustRightInd w:val="0"/>
              <w:textAlignment w:val="baseline"/>
              <w:rPr>
                <w:sz w:val="16"/>
              </w:rPr>
            </w:pPr>
            <w:r w:rsidRPr="00BD2A92">
              <w:rPr>
                <w:sz w:val="16"/>
              </w:rPr>
              <w:t>Student is rarely prepared for class and rarely participates.  Student has been absent in excess.  When working in groups, the student is distracting and often off-task.</w:t>
            </w:r>
          </w:p>
        </w:tc>
        <w:tc>
          <w:tcPr>
            <w:tcW w:w="1915" w:type="dxa"/>
          </w:tcPr>
          <w:p w14:paraId="36833E72" w14:textId="77777777" w:rsidR="000171A3" w:rsidRPr="00BD2A92" w:rsidRDefault="000171A3" w:rsidP="000171A3">
            <w:pPr>
              <w:overflowPunct w:val="0"/>
              <w:autoSpaceDE w:val="0"/>
              <w:autoSpaceDN w:val="0"/>
              <w:adjustRightInd w:val="0"/>
              <w:textAlignment w:val="baseline"/>
              <w:rPr>
                <w:sz w:val="16"/>
              </w:rPr>
            </w:pPr>
            <w:r w:rsidRPr="00BD2A92">
              <w:rPr>
                <w:sz w:val="16"/>
              </w:rPr>
              <w:t>Student is seldom prepared for clas</w:t>
            </w:r>
            <w:r w:rsidR="00AF28D5" w:rsidRPr="00BD2A92">
              <w:rPr>
                <w:sz w:val="16"/>
              </w:rPr>
              <w:t xml:space="preserve">s and/ or seldom participates. </w:t>
            </w:r>
            <w:r w:rsidRPr="00BD2A92">
              <w:rPr>
                <w:sz w:val="16"/>
              </w:rPr>
              <w:t>When he/ she does participate, his/ her offerings are ir</w:t>
            </w:r>
            <w:r w:rsidR="00AF28D5" w:rsidRPr="00BD2A92">
              <w:rPr>
                <w:sz w:val="16"/>
              </w:rPr>
              <w:t xml:space="preserve">relevant to the topic at hand. </w:t>
            </w:r>
            <w:r w:rsidRPr="00BD2A92">
              <w:rPr>
                <w:sz w:val="16"/>
              </w:rPr>
              <w:t>Student has been absent fr</w:t>
            </w:r>
            <w:r w:rsidR="00AF28D5" w:rsidRPr="00BD2A92">
              <w:rPr>
                <w:sz w:val="16"/>
              </w:rPr>
              <w:t>equently.</w:t>
            </w:r>
            <w:r w:rsidRPr="00BD2A92">
              <w:rPr>
                <w:sz w:val="16"/>
              </w:rPr>
              <w:t xml:space="preserve"> When working in groups, the student contributes minimally.</w:t>
            </w:r>
          </w:p>
        </w:tc>
        <w:tc>
          <w:tcPr>
            <w:tcW w:w="1915" w:type="dxa"/>
          </w:tcPr>
          <w:p w14:paraId="63FF5BB3" w14:textId="77777777" w:rsidR="000171A3" w:rsidRPr="00BD2A92" w:rsidRDefault="000171A3" w:rsidP="000171A3">
            <w:pPr>
              <w:overflowPunct w:val="0"/>
              <w:autoSpaceDE w:val="0"/>
              <w:autoSpaceDN w:val="0"/>
              <w:adjustRightInd w:val="0"/>
              <w:textAlignment w:val="baseline"/>
              <w:rPr>
                <w:sz w:val="16"/>
              </w:rPr>
            </w:pPr>
            <w:r w:rsidRPr="00BD2A92">
              <w:rPr>
                <w:sz w:val="16"/>
              </w:rPr>
              <w:t>Student is adequately prepared for class and/ or pa</w:t>
            </w:r>
            <w:r w:rsidR="00AF28D5" w:rsidRPr="00BD2A92">
              <w:rPr>
                <w:sz w:val="16"/>
              </w:rPr>
              <w:t>rticipates only when called on.</w:t>
            </w:r>
            <w:r w:rsidR="0069203F" w:rsidRPr="00BD2A92">
              <w:rPr>
                <w:sz w:val="16"/>
              </w:rPr>
              <w:t xml:space="preserve"> He</w:t>
            </w:r>
            <w:r w:rsidRPr="00BD2A92">
              <w:rPr>
                <w:sz w:val="16"/>
              </w:rPr>
              <w:t xml:space="preserve">/ </w:t>
            </w:r>
            <w:r w:rsidR="0069203F" w:rsidRPr="00BD2A92">
              <w:rPr>
                <w:sz w:val="16"/>
              </w:rPr>
              <w:t>she</w:t>
            </w:r>
            <w:r w:rsidRPr="00BD2A92">
              <w:rPr>
                <w:sz w:val="16"/>
              </w:rPr>
              <w:t xml:space="preserve"> does participate, his/her offerings are usually relevant to the topic at hand, but not always</w:t>
            </w:r>
            <w:r w:rsidR="00AF28D5" w:rsidRPr="00BD2A92">
              <w:rPr>
                <w:sz w:val="16"/>
              </w:rPr>
              <w:t xml:space="preserve">. </w:t>
            </w:r>
            <w:r w:rsidRPr="00BD2A92">
              <w:rPr>
                <w:sz w:val="16"/>
              </w:rPr>
              <w:t>Student has been absent.  When working in groups, the student sometimes contributes.</w:t>
            </w:r>
          </w:p>
        </w:tc>
        <w:tc>
          <w:tcPr>
            <w:tcW w:w="1915" w:type="dxa"/>
          </w:tcPr>
          <w:p w14:paraId="566DDC62" w14:textId="77777777" w:rsidR="000171A3" w:rsidRPr="00BD2A92" w:rsidRDefault="000171A3" w:rsidP="000171A3">
            <w:pPr>
              <w:overflowPunct w:val="0"/>
              <w:autoSpaceDE w:val="0"/>
              <w:autoSpaceDN w:val="0"/>
              <w:adjustRightInd w:val="0"/>
              <w:textAlignment w:val="baseline"/>
              <w:rPr>
                <w:sz w:val="16"/>
              </w:rPr>
            </w:pPr>
            <w:r w:rsidRPr="00BD2A92">
              <w:rPr>
                <w:sz w:val="16"/>
              </w:rPr>
              <w:t>Student is often prepared for class and often</w:t>
            </w:r>
            <w:r w:rsidR="00AF28D5" w:rsidRPr="00BD2A92">
              <w:rPr>
                <w:sz w:val="16"/>
              </w:rPr>
              <w:t xml:space="preserve"> participates, but not always. </w:t>
            </w:r>
            <w:r w:rsidRPr="00BD2A92">
              <w:rPr>
                <w:sz w:val="16"/>
              </w:rPr>
              <w:t>When he/she does participate, his/her offerings are usually relevant to the topic at hand. Student has no</w:t>
            </w:r>
            <w:r w:rsidR="00AF28D5" w:rsidRPr="00BD2A92">
              <w:rPr>
                <w:sz w:val="16"/>
              </w:rPr>
              <w:t xml:space="preserve">t been absent more than twice. </w:t>
            </w:r>
            <w:r w:rsidRPr="00BD2A92">
              <w:rPr>
                <w:sz w:val="16"/>
              </w:rPr>
              <w:t>When working in groups, the student usually contributes.</w:t>
            </w:r>
          </w:p>
        </w:tc>
        <w:tc>
          <w:tcPr>
            <w:tcW w:w="1916" w:type="dxa"/>
          </w:tcPr>
          <w:p w14:paraId="4FAC8D31" w14:textId="77777777" w:rsidR="000171A3" w:rsidRPr="00BD2A92" w:rsidRDefault="000171A3" w:rsidP="000171A3">
            <w:pPr>
              <w:overflowPunct w:val="0"/>
              <w:autoSpaceDE w:val="0"/>
              <w:autoSpaceDN w:val="0"/>
              <w:adjustRightInd w:val="0"/>
              <w:textAlignment w:val="baseline"/>
              <w:rPr>
                <w:sz w:val="16"/>
              </w:rPr>
            </w:pPr>
            <w:r w:rsidRPr="00BD2A92">
              <w:rPr>
                <w:sz w:val="16"/>
              </w:rPr>
              <w:t>Student is always prepared for class and particip</w:t>
            </w:r>
            <w:r w:rsidR="00AF28D5" w:rsidRPr="00BD2A92">
              <w:rPr>
                <w:sz w:val="16"/>
              </w:rPr>
              <w:t xml:space="preserve">ates regularly to discussions. </w:t>
            </w:r>
            <w:r w:rsidRPr="00BD2A92">
              <w:rPr>
                <w:sz w:val="16"/>
              </w:rPr>
              <w:t>His/her offerings to discussions are insightful and valuable to the cla</w:t>
            </w:r>
            <w:r w:rsidR="00AF28D5" w:rsidRPr="00BD2A92">
              <w:rPr>
                <w:sz w:val="16"/>
              </w:rPr>
              <w:t xml:space="preserve">ss as a whole. </w:t>
            </w:r>
            <w:r w:rsidRPr="00BD2A92">
              <w:rPr>
                <w:sz w:val="16"/>
              </w:rPr>
              <w:t>Student has no</w:t>
            </w:r>
            <w:r w:rsidR="00AF28D5" w:rsidRPr="00BD2A92">
              <w:rPr>
                <w:sz w:val="16"/>
              </w:rPr>
              <w:t xml:space="preserve">t been absent more than twice. </w:t>
            </w:r>
            <w:r w:rsidRPr="00BD2A92">
              <w:rPr>
                <w:sz w:val="16"/>
              </w:rPr>
              <w:t>When working in groups, the student is a valuable team member.</w:t>
            </w:r>
          </w:p>
        </w:tc>
      </w:tr>
    </w:tbl>
    <w:p w14:paraId="18714EF0" w14:textId="77777777" w:rsidR="00A53B28" w:rsidRPr="00BD2A92" w:rsidRDefault="00A53B28" w:rsidP="000171A3">
      <w:pPr>
        <w:jc w:val="both"/>
        <w:rPr>
          <w:smallCaps/>
          <w:u w:val="single"/>
          <w:lang w:eastAsia="zh-CN"/>
        </w:rPr>
      </w:pPr>
    </w:p>
    <w:p w14:paraId="4DEE1F15" w14:textId="77777777" w:rsidR="00AF28D5" w:rsidRPr="00BD2A92" w:rsidRDefault="00AF28D5" w:rsidP="00AF28D5">
      <w:pPr>
        <w:jc w:val="both"/>
        <w:rPr>
          <w:smallCaps/>
        </w:rPr>
      </w:pPr>
      <w:r w:rsidRPr="00BD2A92">
        <w:rPr>
          <w:smallCaps/>
          <w:u w:val="single"/>
        </w:rPr>
        <w:t>Final Exam</w:t>
      </w:r>
      <w:r w:rsidRPr="00BD2A92">
        <w:rPr>
          <w:smallCaps/>
        </w:rPr>
        <w:t xml:space="preserve"> – 10%</w:t>
      </w:r>
    </w:p>
    <w:p w14:paraId="26A3E714" w14:textId="101872A6" w:rsidR="0039427A" w:rsidRPr="0039427A" w:rsidRDefault="00AF28D5" w:rsidP="0039427A">
      <w:r w:rsidRPr="00BD2A92">
        <w:t>The final exam will be a comprehensive exam of concepts and terms covered during the semester. The exam will require you to be familiar with all the important terms we covered in class and in the readings. Both response papers and in-class discussions should prepare you well for this exam, so take both your preparation for class as well as the work we do in class very seriously.</w:t>
      </w:r>
    </w:p>
    <w:sectPr w:rsidR="0039427A" w:rsidRPr="0039427A" w:rsidSect="000171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7C0B" w14:textId="77777777" w:rsidR="00634A4B" w:rsidRDefault="00634A4B" w:rsidP="000171A3">
      <w:r>
        <w:separator/>
      </w:r>
    </w:p>
  </w:endnote>
  <w:endnote w:type="continuationSeparator" w:id="0">
    <w:p w14:paraId="3C5783A3" w14:textId="77777777" w:rsidR="00634A4B" w:rsidRDefault="00634A4B" w:rsidP="0001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0143" w14:textId="77777777" w:rsidR="00807D2A" w:rsidRDefault="00807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56AD" w14:textId="77777777" w:rsidR="00807D2A" w:rsidRDefault="00807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6118" w14:textId="77777777" w:rsidR="005C063D" w:rsidRDefault="005C063D">
    <w:pPr>
      <w:pStyle w:val="Footer"/>
      <w:jc w:val="center"/>
    </w:pPr>
    <w:r>
      <w:fldChar w:fldCharType="begin"/>
    </w:r>
    <w:r>
      <w:instrText xml:space="preserve"> PAGE   \* MERGEFORMAT </w:instrText>
    </w:r>
    <w:r>
      <w:fldChar w:fldCharType="separate"/>
    </w:r>
    <w:r w:rsidR="00C94520">
      <w:rPr>
        <w:noProof/>
      </w:rPr>
      <w:t>1</w:t>
    </w:r>
    <w:r>
      <w:fldChar w:fldCharType="end"/>
    </w:r>
  </w:p>
  <w:p w14:paraId="25E4945C" w14:textId="77777777" w:rsidR="005C063D" w:rsidRDefault="005C0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5FE5" w14:textId="77777777" w:rsidR="00634A4B" w:rsidRDefault="00634A4B" w:rsidP="000171A3">
      <w:r>
        <w:separator/>
      </w:r>
    </w:p>
  </w:footnote>
  <w:footnote w:type="continuationSeparator" w:id="0">
    <w:p w14:paraId="4B114C5F" w14:textId="77777777" w:rsidR="00634A4B" w:rsidRDefault="00634A4B" w:rsidP="00017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16FF" w14:textId="77777777" w:rsidR="00807D2A" w:rsidRDefault="00807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FE67" w14:textId="1765FB8A" w:rsidR="005C063D" w:rsidRDefault="005C063D">
    <w:pPr>
      <w:pStyle w:val="Header"/>
    </w:pPr>
    <w:r>
      <w:t>FLED 333: Teaching Foreign Languages</w:t>
    </w:r>
    <w:r>
      <w:tab/>
    </w:r>
    <w:r>
      <w:tab/>
      <w:t>Fall Semester 20</w:t>
    </w:r>
    <w:r w:rsidR="00807D2A">
      <w:t>21</w:t>
    </w:r>
    <w:r>
      <w:t>/</w:t>
    </w:r>
    <w:r w:rsidR="00807D2A">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FA90" w14:textId="77777777" w:rsidR="00807D2A" w:rsidRDefault="00807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21.75pt" o:bullet="t">
        <v:imagedata r:id="rId1" o:title=""/>
      </v:shape>
    </w:pict>
  </w:numPicBullet>
  <w:numPicBullet w:numPicBulletId="1">
    <w:pict>
      <v:shape id="_x0000_i1027" type="#_x0000_t75" style="width:28.5pt;height:21.75pt" o:bullet="t">
        <v:imagedata r:id="rId2" o:title=""/>
      </v:shape>
    </w:pict>
  </w:numPicBullet>
  <w:numPicBullet w:numPicBulletId="2">
    <w:pict>
      <v:shape id="_x0000_i1028" type="#_x0000_t75" style="width:135.75pt;height:135.75pt" o:bullet="t">
        <v:imagedata r:id="rId3" o:title="MCj04316210000[1]"/>
      </v:shape>
    </w:pict>
  </w:numPicBullet>
  <w:abstractNum w:abstractNumId="0" w15:restartNumberingAfterBreak="0">
    <w:nsid w:val="FFFFFF1D"/>
    <w:multiLevelType w:val="multilevel"/>
    <w:tmpl w:val="661A4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4226F"/>
    <w:multiLevelType w:val="hybridMultilevel"/>
    <w:tmpl w:val="47445EEE"/>
    <w:lvl w:ilvl="0" w:tplc="57109332">
      <w:start w:val="1"/>
      <w:numFmt w:val="bullet"/>
      <w:lvlText w:val=""/>
      <w:lvlPicBulletId w:val="0"/>
      <w:lvlJc w:val="left"/>
      <w:pPr>
        <w:tabs>
          <w:tab w:val="num" w:pos="720"/>
        </w:tabs>
        <w:ind w:left="720" w:hanging="360"/>
      </w:pPr>
      <w:rPr>
        <w:rFonts w:ascii="Symbol" w:hAnsi="Symbol" w:hint="default"/>
      </w:rPr>
    </w:lvl>
    <w:lvl w:ilvl="1" w:tplc="7BA2516A" w:tentative="1">
      <w:start w:val="1"/>
      <w:numFmt w:val="bullet"/>
      <w:lvlText w:val=""/>
      <w:lvlJc w:val="left"/>
      <w:pPr>
        <w:tabs>
          <w:tab w:val="num" w:pos="1440"/>
        </w:tabs>
        <w:ind w:left="1440" w:hanging="360"/>
      </w:pPr>
      <w:rPr>
        <w:rFonts w:ascii="Symbol" w:hAnsi="Symbol" w:hint="default"/>
      </w:rPr>
    </w:lvl>
    <w:lvl w:ilvl="2" w:tplc="BE987148" w:tentative="1">
      <w:start w:val="1"/>
      <w:numFmt w:val="bullet"/>
      <w:lvlText w:val=""/>
      <w:lvlJc w:val="left"/>
      <w:pPr>
        <w:tabs>
          <w:tab w:val="num" w:pos="2160"/>
        </w:tabs>
        <w:ind w:left="2160" w:hanging="360"/>
      </w:pPr>
      <w:rPr>
        <w:rFonts w:ascii="Symbol" w:hAnsi="Symbol" w:hint="default"/>
      </w:rPr>
    </w:lvl>
    <w:lvl w:ilvl="3" w:tplc="3B9EAD78" w:tentative="1">
      <w:start w:val="1"/>
      <w:numFmt w:val="bullet"/>
      <w:lvlText w:val=""/>
      <w:lvlJc w:val="left"/>
      <w:pPr>
        <w:tabs>
          <w:tab w:val="num" w:pos="2880"/>
        </w:tabs>
        <w:ind w:left="2880" w:hanging="360"/>
      </w:pPr>
      <w:rPr>
        <w:rFonts w:ascii="Symbol" w:hAnsi="Symbol" w:hint="default"/>
      </w:rPr>
    </w:lvl>
    <w:lvl w:ilvl="4" w:tplc="61C8B1E6" w:tentative="1">
      <w:start w:val="1"/>
      <w:numFmt w:val="bullet"/>
      <w:lvlText w:val=""/>
      <w:lvlJc w:val="left"/>
      <w:pPr>
        <w:tabs>
          <w:tab w:val="num" w:pos="3600"/>
        </w:tabs>
        <w:ind w:left="3600" w:hanging="360"/>
      </w:pPr>
      <w:rPr>
        <w:rFonts w:ascii="Symbol" w:hAnsi="Symbol" w:hint="default"/>
      </w:rPr>
    </w:lvl>
    <w:lvl w:ilvl="5" w:tplc="3370C6F4" w:tentative="1">
      <w:start w:val="1"/>
      <w:numFmt w:val="bullet"/>
      <w:lvlText w:val=""/>
      <w:lvlJc w:val="left"/>
      <w:pPr>
        <w:tabs>
          <w:tab w:val="num" w:pos="4320"/>
        </w:tabs>
        <w:ind w:left="4320" w:hanging="360"/>
      </w:pPr>
      <w:rPr>
        <w:rFonts w:ascii="Symbol" w:hAnsi="Symbol" w:hint="default"/>
      </w:rPr>
    </w:lvl>
    <w:lvl w:ilvl="6" w:tplc="3A121476" w:tentative="1">
      <w:start w:val="1"/>
      <w:numFmt w:val="bullet"/>
      <w:lvlText w:val=""/>
      <w:lvlJc w:val="left"/>
      <w:pPr>
        <w:tabs>
          <w:tab w:val="num" w:pos="5040"/>
        </w:tabs>
        <w:ind w:left="5040" w:hanging="360"/>
      </w:pPr>
      <w:rPr>
        <w:rFonts w:ascii="Symbol" w:hAnsi="Symbol" w:hint="default"/>
      </w:rPr>
    </w:lvl>
    <w:lvl w:ilvl="7" w:tplc="7B1ECB96" w:tentative="1">
      <w:start w:val="1"/>
      <w:numFmt w:val="bullet"/>
      <w:lvlText w:val=""/>
      <w:lvlJc w:val="left"/>
      <w:pPr>
        <w:tabs>
          <w:tab w:val="num" w:pos="5760"/>
        </w:tabs>
        <w:ind w:left="5760" w:hanging="360"/>
      </w:pPr>
      <w:rPr>
        <w:rFonts w:ascii="Symbol" w:hAnsi="Symbol" w:hint="default"/>
      </w:rPr>
    </w:lvl>
    <w:lvl w:ilvl="8" w:tplc="C16E45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C64E27"/>
    <w:multiLevelType w:val="hybridMultilevel"/>
    <w:tmpl w:val="E8826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31834"/>
    <w:multiLevelType w:val="hybridMultilevel"/>
    <w:tmpl w:val="580C2B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861C3"/>
    <w:multiLevelType w:val="multilevel"/>
    <w:tmpl w:val="8F5A19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A1272E"/>
    <w:multiLevelType w:val="hybridMultilevel"/>
    <w:tmpl w:val="A2AC4212"/>
    <w:lvl w:ilvl="0" w:tplc="A42C9AC2">
      <w:start w:val="30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41F4E"/>
    <w:multiLevelType w:val="hybridMultilevel"/>
    <w:tmpl w:val="26D2C8B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01160"/>
    <w:multiLevelType w:val="hybridMultilevel"/>
    <w:tmpl w:val="89863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066DC"/>
    <w:multiLevelType w:val="hybridMultilevel"/>
    <w:tmpl w:val="681096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0534D6"/>
    <w:multiLevelType w:val="hybridMultilevel"/>
    <w:tmpl w:val="6BB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05873"/>
    <w:multiLevelType w:val="multilevel"/>
    <w:tmpl w:val="47445EE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BD9099B"/>
    <w:multiLevelType w:val="hybridMultilevel"/>
    <w:tmpl w:val="3E56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D2BF3"/>
    <w:multiLevelType w:val="hybridMultilevel"/>
    <w:tmpl w:val="81DAE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C70B8A"/>
    <w:multiLevelType w:val="hybridMultilevel"/>
    <w:tmpl w:val="CB2E1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439B0"/>
    <w:multiLevelType w:val="hybridMultilevel"/>
    <w:tmpl w:val="A5568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A35F03"/>
    <w:multiLevelType w:val="multilevel"/>
    <w:tmpl w:val="87B46D6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12023F9"/>
    <w:multiLevelType w:val="hybridMultilevel"/>
    <w:tmpl w:val="8DF8F0B0"/>
    <w:lvl w:ilvl="0" w:tplc="502654B0">
      <w:start w:val="1"/>
      <w:numFmt w:val="bullet"/>
      <w:lvlText w:val=""/>
      <w:lvlPicBulletId w:val="0"/>
      <w:lvlJc w:val="left"/>
      <w:pPr>
        <w:tabs>
          <w:tab w:val="num" w:pos="720"/>
        </w:tabs>
        <w:ind w:left="720" w:hanging="360"/>
      </w:pPr>
      <w:rPr>
        <w:rFonts w:ascii="Symbol" w:hAnsi="Symbol" w:hint="default"/>
      </w:rPr>
    </w:lvl>
    <w:lvl w:ilvl="1" w:tplc="4A6EAF34" w:tentative="1">
      <w:start w:val="1"/>
      <w:numFmt w:val="bullet"/>
      <w:lvlText w:val=""/>
      <w:lvlJc w:val="left"/>
      <w:pPr>
        <w:tabs>
          <w:tab w:val="num" w:pos="1440"/>
        </w:tabs>
        <w:ind w:left="1440" w:hanging="360"/>
      </w:pPr>
      <w:rPr>
        <w:rFonts w:ascii="Symbol" w:hAnsi="Symbol" w:hint="default"/>
      </w:rPr>
    </w:lvl>
    <w:lvl w:ilvl="2" w:tplc="0BD8AB46" w:tentative="1">
      <w:start w:val="1"/>
      <w:numFmt w:val="bullet"/>
      <w:lvlText w:val=""/>
      <w:lvlJc w:val="left"/>
      <w:pPr>
        <w:tabs>
          <w:tab w:val="num" w:pos="2160"/>
        </w:tabs>
        <w:ind w:left="2160" w:hanging="360"/>
      </w:pPr>
      <w:rPr>
        <w:rFonts w:ascii="Symbol" w:hAnsi="Symbol" w:hint="default"/>
      </w:rPr>
    </w:lvl>
    <w:lvl w:ilvl="3" w:tplc="0908F830" w:tentative="1">
      <w:start w:val="1"/>
      <w:numFmt w:val="bullet"/>
      <w:lvlText w:val=""/>
      <w:lvlJc w:val="left"/>
      <w:pPr>
        <w:tabs>
          <w:tab w:val="num" w:pos="2880"/>
        </w:tabs>
        <w:ind w:left="2880" w:hanging="360"/>
      </w:pPr>
      <w:rPr>
        <w:rFonts w:ascii="Symbol" w:hAnsi="Symbol" w:hint="default"/>
      </w:rPr>
    </w:lvl>
    <w:lvl w:ilvl="4" w:tplc="E168DC2A" w:tentative="1">
      <w:start w:val="1"/>
      <w:numFmt w:val="bullet"/>
      <w:lvlText w:val=""/>
      <w:lvlJc w:val="left"/>
      <w:pPr>
        <w:tabs>
          <w:tab w:val="num" w:pos="3600"/>
        </w:tabs>
        <w:ind w:left="3600" w:hanging="360"/>
      </w:pPr>
      <w:rPr>
        <w:rFonts w:ascii="Symbol" w:hAnsi="Symbol" w:hint="default"/>
      </w:rPr>
    </w:lvl>
    <w:lvl w:ilvl="5" w:tplc="F918D27A" w:tentative="1">
      <w:start w:val="1"/>
      <w:numFmt w:val="bullet"/>
      <w:lvlText w:val=""/>
      <w:lvlJc w:val="left"/>
      <w:pPr>
        <w:tabs>
          <w:tab w:val="num" w:pos="4320"/>
        </w:tabs>
        <w:ind w:left="4320" w:hanging="360"/>
      </w:pPr>
      <w:rPr>
        <w:rFonts w:ascii="Symbol" w:hAnsi="Symbol" w:hint="default"/>
      </w:rPr>
    </w:lvl>
    <w:lvl w:ilvl="6" w:tplc="28743598" w:tentative="1">
      <w:start w:val="1"/>
      <w:numFmt w:val="bullet"/>
      <w:lvlText w:val=""/>
      <w:lvlJc w:val="left"/>
      <w:pPr>
        <w:tabs>
          <w:tab w:val="num" w:pos="5040"/>
        </w:tabs>
        <w:ind w:left="5040" w:hanging="360"/>
      </w:pPr>
      <w:rPr>
        <w:rFonts w:ascii="Symbol" w:hAnsi="Symbol" w:hint="default"/>
      </w:rPr>
    </w:lvl>
    <w:lvl w:ilvl="7" w:tplc="9A3A27D0" w:tentative="1">
      <w:start w:val="1"/>
      <w:numFmt w:val="bullet"/>
      <w:lvlText w:val=""/>
      <w:lvlJc w:val="left"/>
      <w:pPr>
        <w:tabs>
          <w:tab w:val="num" w:pos="5760"/>
        </w:tabs>
        <w:ind w:left="5760" w:hanging="360"/>
      </w:pPr>
      <w:rPr>
        <w:rFonts w:ascii="Symbol" w:hAnsi="Symbol" w:hint="default"/>
      </w:rPr>
    </w:lvl>
    <w:lvl w:ilvl="8" w:tplc="D836329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5371ED3"/>
    <w:multiLevelType w:val="hybridMultilevel"/>
    <w:tmpl w:val="AEBE3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2959928">
    <w:abstractNumId w:val="17"/>
  </w:num>
  <w:num w:numId="2" w16cid:durableId="1665695349">
    <w:abstractNumId w:val="15"/>
  </w:num>
  <w:num w:numId="3" w16cid:durableId="1634284107">
    <w:abstractNumId w:val="2"/>
  </w:num>
  <w:num w:numId="4" w16cid:durableId="102312736">
    <w:abstractNumId w:val="4"/>
  </w:num>
  <w:num w:numId="5" w16cid:durableId="898323730">
    <w:abstractNumId w:val="1"/>
  </w:num>
  <w:num w:numId="6" w16cid:durableId="1269462268">
    <w:abstractNumId w:val="10"/>
  </w:num>
  <w:num w:numId="7" w16cid:durableId="964047251">
    <w:abstractNumId w:val="16"/>
  </w:num>
  <w:num w:numId="8" w16cid:durableId="1723677380">
    <w:abstractNumId w:val="3"/>
  </w:num>
  <w:num w:numId="9" w16cid:durableId="1517036303">
    <w:abstractNumId w:val="8"/>
  </w:num>
  <w:num w:numId="10" w16cid:durableId="569313789">
    <w:abstractNumId w:val="9"/>
  </w:num>
  <w:num w:numId="11" w16cid:durableId="1764645242">
    <w:abstractNumId w:val="5"/>
  </w:num>
  <w:num w:numId="12" w16cid:durableId="1439443393">
    <w:abstractNumId w:val="14"/>
  </w:num>
  <w:num w:numId="13" w16cid:durableId="1085418628">
    <w:abstractNumId w:val="13"/>
  </w:num>
  <w:num w:numId="14" w16cid:durableId="1078819341">
    <w:abstractNumId w:val="7"/>
  </w:num>
  <w:num w:numId="15" w16cid:durableId="760956340">
    <w:abstractNumId w:val="12"/>
  </w:num>
  <w:num w:numId="16" w16cid:durableId="1335457046">
    <w:abstractNumId w:val="11"/>
  </w:num>
  <w:num w:numId="17" w16cid:durableId="369455113">
    <w:abstractNumId w:val="6"/>
  </w:num>
  <w:num w:numId="18" w16cid:durableId="181934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3C"/>
    <w:rsid w:val="0001047D"/>
    <w:rsid w:val="000171A3"/>
    <w:rsid w:val="00090134"/>
    <w:rsid w:val="000E7615"/>
    <w:rsid w:val="000F0B07"/>
    <w:rsid w:val="000F1925"/>
    <w:rsid w:val="00104642"/>
    <w:rsid w:val="00106EB1"/>
    <w:rsid w:val="001103D2"/>
    <w:rsid w:val="0013622B"/>
    <w:rsid w:val="0015583A"/>
    <w:rsid w:val="001601D7"/>
    <w:rsid w:val="001B2405"/>
    <w:rsid w:val="00232318"/>
    <w:rsid w:val="0026248D"/>
    <w:rsid w:val="00265F34"/>
    <w:rsid w:val="0027285C"/>
    <w:rsid w:val="00273067"/>
    <w:rsid w:val="002870C3"/>
    <w:rsid w:val="0029153E"/>
    <w:rsid w:val="002B74BC"/>
    <w:rsid w:val="002E203C"/>
    <w:rsid w:val="00322384"/>
    <w:rsid w:val="0036177E"/>
    <w:rsid w:val="00382FD3"/>
    <w:rsid w:val="0039427A"/>
    <w:rsid w:val="003D576F"/>
    <w:rsid w:val="00400336"/>
    <w:rsid w:val="0041486B"/>
    <w:rsid w:val="00415FAF"/>
    <w:rsid w:val="00441066"/>
    <w:rsid w:val="00454024"/>
    <w:rsid w:val="004B5EF5"/>
    <w:rsid w:val="004D6726"/>
    <w:rsid w:val="004E5B0F"/>
    <w:rsid w:val="00543C6B"/>
    <w:rsid w:val="00596D90"/>
    <w:rsid w:val="005C063D"/>
    <w:rsid w:val="005F502D"/>
    <w:rsid w:val="00615B34"/>
    <w:rsid w:val="00621BF7"/>
    <w:rsid w:val="00634A4B"/>
    <w:rsid w:val="0069203F"/>
    <w:rsid w:val="006A68F0"/>
    <w:rsid w:val="006F0A11"/>
    <w:rsid w:val="006F20CE"/>
    <w:rsid w:val="00700107"/>
    <w:rsid w:val="0070488E"/>
    <w:rsid w:val="00704AAE"/>
    <w:rsid w:val="0073181B"/>
    <w:rsid w:val="00743CB8"/>
    <w:rsid w:val="00803D91"/>
    <w:rsid w:val="00807D2A"/>
    <w:rsid w:val="00812596"/>
    <w:rsid w:val="0082212A"/>
    <w:rsid w:val="00886CEF"/>
    <w:rsid w:val="008E4017"/>
    <w:rsid w:val="008F0B55"/>
    <w:rsid w:val="008F274B"/>
    <w:rsid w:val="009931B4"/>
    <w:rsid w:val="009A1A9F"/>
    <w:rsid w:val="009B0459"/>
    <w:rsid w:val="009F3D37"/>
    <w:rsid w:val="00A033F6"/>
    <w:rsid w:val="00A24AD6"/>
    <w:rsid w:val="00A53B28"/>
    <w:rsid w:val="00A7075A"/>
    <w:rsid w:val="00AC077A"/>
    <w:rsid w:val="00AF28D5"/>
    <w:rsid w:val="00B679A5"/>
    <w:rsid w:val="00B7442D"/>
    <w:rsid w:val="00BD2A92"/>
    <w:rsid w:val="00BE6204"/>
    <w:rsid w:val="00BF48E2"/>
    <w:rsid w:val="00BF75CA"/>
    <w:rsid w:val="00C22DD0"/>
    <w:rsid w:val="00C32D74"/>
    <w:rsid w:val="00C502F9"/>
    <w:rsid w:val="00C805ED"/>
    <w:rsid w:val="00C81318"/>
    <w:rsid w:val="00C94520"/>
    <w:rsid w:val="00CD66BB"/>
    <w:rsid w:val="00D02440"/>
    <w:rsid w:val="00D0489C"/>
    <w:rsid w:val="00D27529"/>
    <w:rsid w:val="00D37803"/>
    <w:rsid w:val="00D627A7"/>
    <w:rsid w:val="00D674E3"/>
    <w:rsid w:val="00DB534D"/>
    <w:rsid w:val="00DE5115"/>
    <w:rsid w:val="00E05D64"/>
    <w:rsid w:val="00E3544F"/>
    <w:rsid w:val="00EA7006"/>
    <w:rsid w:val="00EF626A"/>
    <w:rsid w:val="00F056E6"/>
    <w:rsid w:val="00F6306D"/>
    <w:rsid w:val="00FA40F8"/>
    <w:rsid w:val="00FD4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4DF8C87F"/>
  <w14:defaultImageDpi w14:val="300"/>
  <w15:docId w15:val="{89CE0354-ACAA-5043-990B-C91E6F72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03C"/>
    <w:rPr>
      <w:rFonts w:eastAsia="Times New Roman"/>
      <w:sz w:val="24"/>
      <w:szCs w:val="24"/>
    </w:rPr>
  </w:style>
  <w:style w:type="paragraph" w:styleId="Heading2">
    <w:name w:val="heading 2"/>
    <w:basedOn w:val="Normal"/>
    <w:next w:val="Normal"/>
    <w:link w:val="Heading2Char"/>
    <w:qFormat/>
    <w:rsid w:val="00E012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203C"/>
    <w:rPr>
      <w:color w:val="0000FF"/>
      <w:u w:val="single"/>
    </w:rPr>
  </w:style>
  <w:style w:type="character" w:styleId="Emphasis">
    <w:name w:val="Emphasis"/>
    <w:qFormat/>
    <w:rsid w:val="002E203C"/>
    <w:rPr>
      <w:i/>
      <w:iCs/>
    </w:rPr>
  </w:style>
  <w:style w:type="character" w:styleId="Strong">
    <w:name w:val="Strong"/>
    <w:qFormat/>
    <w:rsid w:val="002E203C"/>
    <w:rPr>
      <w:b/>
      <w:bCs/>
    </w:rPr>
  </w:style>
  <w:style w:type="table" w:styleId="TableGrid">
    <w:name w:val="Table Grid"/>
    <w:basedOn w:val="TableNormal"/>
    <w:rsid w:val="002E203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0127B"/>
    <w:rPr>
      <w:rFonts w:ascii="Arial" w:eastAsia="Times New Roman" w:hAnsi="Arial" w:cs="Arial"/>
      <w:b/>
      <w:bCs/>
      <w:i/>
      <w:iCs/>
      <w:sz w:val="28"/>
      <w:szCs w:val="28"/>
    </w:rPr>
  </w:style>
  <w:style w:type="paragraph" w:styleId="BodyTextIndent">
    <w:name w:val="Body Text Indent"/>
    <w:basedOn w:val="Normal"/>
    <w:link w:val="BodyTextIndentChar"/>
    <w:rsid w:val="00D0219C"/>
    <w:pPr>
      <w:spacing w:after="120"/>
      <w:ind w:left="360"/>
    </w:pPr>
  </w:style>
  <w:style w:type="character" w:customStyle="1" w:styleId="BodyTextIndentChar">
    <w:name w:val="Body Text Indent Char"/>
    <w:link w:val="BodyTextIndent"/>
    <w:rsid w:val="00D0219C"/>
    <w:rPr>
      <w:rFonts w:eastAsia="Times New Roman"/>
      <w:sz w:val="24"/>
      <w:szCs w:val="24"/>
    </w:rPr>
  </w:style>
  <w:style w:type="paragraph" w:styleId="Header">
    <w:name w:val="header"/>
    <w:basedOn w:val="Normal"/>
    <w:link w:val="HeaderChar"/>
    <w:rsid w:val="003149D5"/>
    <w:pPr>
      <w:tabs>
        <w:tab w:val="center" w:pos="4680"/>
        <w:tab w:val="right" w:pos="9360"/>
      </w:tabs>
    </w:pPr>
  </w:style>
  <w:style w:type="character" w:customStyle="1" w:styleId="HeaderChar">
    <w:name w:val="Header Char"/>
    <w:link w:val="Header"/>
    <w:rsid w:val="003149D5"/>
    <w:rPr>
      <w:rFonts w:eastAsia="Times New Roman"/>
      <w:sz w:val="24"/>
      <w:szCs w:val="24"/>
    </w:rPr>
  </w:style>
  <w:style w:type="paragraph" w:styleId="Footer">
    <w:name w:val="footer"/>
    <w:basedOn w:val="Normal"/>
    <w:link w:val="FooterChar"/>
    <w:uiPriority w:val="99"/>
    <w:rsid w:val="003149D5"/>
    <w:pPr>
      <w:tabs>
        <w:tab w:val="center" w:pos="4680"/>
        <w:tab w:val="right" w:pos="9360"/>
      </w:tabs>
    </w:pPr>
  </w:style>
  <w:style w:type="character" w:customStyle="1" w:styleId="FooterChar">
    <w:name w:val="Footer Char"/>
    <w:link w:val="Footer"/>
    <w:uiPriority w:val="99"/>
    <w:rsid w:val="003149D5"/>
    <w:rPr>
      <w:rFonts w:eastAsia="Times New Roman"/>
      <w:sz w:val="24"/>
      <w:szCs w:val="24"/>
    </w:rPr>
  </w:style>
  <w:style w:type="character" w:styleId="FollowedHyperlink">
    <w:name w:val="FollowedHyperlink"/>
    <w:rsid w:val="00F138AD"/>
    <w:rPr>
      <w:color w:val="800080"/>
      <w:u w:val="single"/>
    </w:rPr>
  </w:style>
  <w:style w:type="paragraph" w:styleId="Title">
    <w:name w:val="Title"/>
    <w:basedOn w:val="Normal"/>
    <w:link w:val="TitleChar"/>
    <w:qFormat/>
    <w:rsid w:val="0022385E"/>
    <w:pPr>
      <w:jc w:val="center"/>
    </w:pPr>
    <w:rPr>
      <w:b/>
      <w:sz w:val="32"/>
      <w:szCs w:val="20"/>
    </w:rPr>
  </w:style>
  <w:style w:type="character" w:customStyle="1" w:styleId="TitleChar">
    <w:name w:val="Title Char"/>
    <w:link w:val="Title"/>
    <w:rsid w:val="0022385E"/>
    <w:rPr>
      <w:rFonts w:eastAsia="Times New Roman"/>
      <w:b/>
      <w:sz w:val="32"/>
    </w:rPr>
  </w:style>
  <w:style w:type="paragraph" w:styleId="BalloonText">
    <w:name w:val="Balloon Text"/>
    <w:basedOn w:val="Normal"/>
    <w:link w:val="BalloonTextChar"/>
    <w:rsid w:val="00A7075A"/>
    <w:rPr>
      <w:rFonts w:ascii="Lucida Grande" w:hAnsi="Lucida Grande"/>
      <w:sz w:val="18"/>
      <w:szCs w:val="18"/>
    </w:rPr>
  </w:style>
  <w:style w:type="character" w:customStyle="1" w:styleId="BalloonTextChar">
    <w:name w:val="Balloon Text Char"/>
    <w:basedOn w:val="DefaultParagraphFont"/>
    <w:link w:val="BalloonText"/>
    <w:rsid w:val="00A7075A"/>
    <w:rPr>
      <w:rFonts w:ascii="Lucida Grande" w:eastAsia="Times New Roman" w:hAnsi="Lucida Grande"/>
      <w:sz w:val="18"/>
      <w:szCs w:val="18"/>
    </w:rPr>
  </w:style>
  <w:style w:type="paragraph" w:styleId="ListParagraph">
    <w:name w:val="List Paragraph"/>
    <w:basedOn w:val="Normal"/>
    <w:uiPriority w:val="72"/>
    <w:rsid w:val="00E05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6655">
      <w:bodyDiv w:val="1"/>
      <w:marLeft w:val="0"/>
      <w:marRight w:val="0"/>
      <w:marTop w:val="0"/>
      <w:marBottom w:val="0"/>
      <w:divBdr>
        <w:top w:val="none" w:sz="0" w:space="0" w:color="auto"/>
        <w:left w:val="none" w:sz="0" w:space="0" w:color="auto"/>
        <w:bottom w:val="none" w:sz="0" w:space="0" w:color="auto"/>
        <w:right w:val="none" w:sz="0" w:space="0" w:color="auto"/>
      </w:divBdr>
    </w:div>
    <w:div w:id="54571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333</Number>
    <Section xmlns="409cf07c-705a-4568-bc2e-e1a7cd36a2d3" xsi:nil="true"/>
    <Calendar_x0020_Year xmlns="409cf07c-705a-4568-bc2e-e1a7cd36a2d3">2022</Calendar_x0020_Year>
    <Course_x0020_Name xmlns="409cf07c-705a-4568-bc2e-e1a7cd36a2d3">Teaching Second Languages</Course_x0020_Name>
    <Instructor xmlns="409cf07c-705a-4568-bc2e-e1a7cd36a2d3">Tobias Barske</Instructor>
    <Pre xmlns="409cf07c-705a-4568-bc2e-e1a7cd36a2d3">38</Pre>
  </documentManagement>
</p:properties>
</file>

<file path=customXml/itemProps1.xml><?xml version="1.0" encoding="utf-8"?>
<ds:datastoreItem xmlns:ds="http://schemas.openxmlformats.org/officeDocument/2006/customXml" ds:itemID="{C3DE20F1-FA1F-4B16-A66D-133ACC04C1AD}"/>
</file>

<file path=customXml/itemProps2.xml><?xml version="1.0" encoding="utf-8"?>
<ds:datastoreItem xmlns:ds="http://schemas.openxmlformats.org/officeDocument/2006/customXml" ds:itemID="{2BA64CD8-E863-4031-B928-58D51A87A2EF}"/>
</file>

<file path=customXml/itemProps3.xml><?xml version="1.0" encoding="utf-8"?>
<ds:datastoreItem xmlns:ds="http://schemas.openxmlformats.org/officeDocument/2006/customXml" ds:itemID="{4A016405-406C-4054-AFD7-D6B707711964}"/>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6879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Teaching English as a Second Language (FLED 344//544)</vt:lpstr>
    </vt:vector>
  </TitlesOfParts>
  <Company>UWSP</Company>
  <LinksUpToDate>false</LinksUpToDate>
  <CharactersWithSpaces>8200</CharactersWithSpaces>
  <SharedDoc>false</SharedDoc>
  <HLinks>
    <vt:vector size="96" baseType="variant">
      <vt:variant>
        <vt:i4>5636150</vt:i4>
      </vt:variant>
      <vt:variant>
        <vt:i4>14347</vt:i4>
      </vt:variant>
      <vt:variant>
        <vt:i4>1032</vt:i4>
      </vt:variant>
      <vt:variant>
        <vt:i4>1</vt:i4>
      </vt:variant>
      <vt:variant>
        <vt:lpwstr>MCj04316210000[1]</vt:lpwstr>
      </vt:variant>
      <vt:variant>
        <vt:lpwstr/>
      </vt:variant>
      <vt:variant>
        <vt:i4>5636150</vt:i4>
      </vt:variant>
      <vt:variant>
        <vt:i4>14422</vt:i4>
      </vt:variant>
      <vt:variant>
        <vt:i4>1034</vt:i4>
      </vt:variant>
      <vt:variant>
        <vt:i4>1</vt:i4>
      </vt:variant>
      <vt:variant>
        <vt:lpwstr>MCj04316210000[1]</vt:lpwstr>
      </vt:variant>
      <vt:variant>
        <vt:lpwstr/>
      </vt:variant>
      <vt:variant>
        <vt:i4>5636150</vt:i4>
      </vt:variant>
      <vt:variant>
        <vt:i4>14571</vt:i4>
      </vt:variant>
      <vt:variant>
        <vt:i4>1037</vt:i4>
      </vt:variant>
      <vt:variant>
        <vt:i4>1</vt:i4>
      </vt:variant>
      <vt:variant>
        <vt:lpwstr>MCj04316210000[1]</vt:lpwstr>
      </vt:variant>
      <vt:variant>
        <vt:lpwstr/>
      </vt:variant>
      <vt:variant>
        <vt:i4>5636150</vt:i4>
      </vt:variant>
      <vt:variant>
        <vt:i4>14714</vt:i4>
      </vt:variant>
      <vt:variant>
        <vt:i4>1040</vt:i4>
      </vt:variant>
      <vt:variant>
        <vt:i4>1</vt:i4>
      </vt:variant>
      <vt:variant>
        <vt:lpwstr>MCj04316210000[1]</vt:lpwstr>
      </vt:variant>
      <vt:variant>
        <vt:lpwstr/>
      </vt:variant>
      <vt:variant>
        <vt:i4>5636150</vt:i4>
      </vt:variant>
      <vt:variant>
        <vt:i4>14915</vt:i4>
      </vt:variant>
      <vt:variant>
        <vt:i4>1043</vt:i4>
      </vt:variant>
      <vt:variant>
        <vt:i4>1</vt:i4>
      </vt:variant>
      <vt:variant>
        <vt:lpwstr>MCj04316210000[1]</vt:lpwstr>
      </vt:variant>
      <vt:variant>
        <vt:lpwstr/>
      </vt:variant>
      <vt:variant>
        <vt:i4>5636150</vt:i4>
      </vt:variant>
      <vt:variant>
        <vt:i4>15141</vt:i4>
      </vt:variant>
      <vt:variant>
        <vt:i4>1048</vt:i4>
      </vt:variant>
      <vt:variant>
        <vt:i4>1</vt:i4>
      </vt:variant>
      <vt:variant>
        <vt:lpwstr>MCj04316210000[1]</vt:lpwstr>
      </vt:variant>
      <vt:variant>
        <vt:lpwstr/>
      </vt:variant>
      <vt:variant>
        <vt:i4>5636150</vt:i4>
      </vt:variant>
      <vt:variant>
        <vt:i4>15256</vt:i4>
      </vt:variant>
      <vt:variant>
        <vt:i4>1051</vt:i4>
      </vt:variant>
      <vt:variant>
        <vt:i4>1</vt:i4>
      </vt:variant>
      <vt:variant>
        <vt:lpwstr>MCj04316210000[1]</vt:lpwstr>
      </vt:variant>
      <vt:variant>
        <vt:lpwstr/>
      </vt:variant>
      <vt:variant>
        <vt:i4>5636150</vt:i4>
      </vt:variant>
      <vt:variant>
        <vt:i4>15502</vt:i4>
      </vt:variant>
      <vt:variant>
        <vt:i4>1054</vt:i4>
      </vt:variant>
      <vt:variant>
        <vt:i4>1</vt:i4>
      </vt:variant>
      <vt:variant>
        <vt:lpwstr>MCj04316210000[1]</vt:lpwstr>
      </vt:variant>
      <vt:variant>
        <vt:lpwstr/>
      </vt:variant>
      <vt:variant>
        <vt:i4>5636150</vt:i4>
      </vt:variant>
      <vt:variant>
        <vt:i4>15702</vt:i4>
      </vt:variant>
      <vt:variant>
        <vt:i4>1058</vt:i4>
      </vt:variant>
      <vt:variant>
        <vt:i4>1</vt:i4>
      </vt:variant>
      <vt:variant>
        <vt:lpwstr>MCj04316210000[1]</vt:lpwstr>
      </vt:variant>
      <vt:variant>
        <vt:lpwstr/>
      </vt:variant>
      <vt:variant>
        <vt:i4>5636150</vt:i4>
      </vt:variant>
      <vt:variant>
        <vt:i4>15850</vt:i4>
      </vt:variant>
      <vt:variant>
        <vt:i4>1062</vt:i4>
      </vt:variant>
      <vt:variant>
        <vt:i4>1</vt:i4>
      </vt:variant>
      <vt:variant>
        <vt:lpwstr>MCj04316210000[1]</vt:lpwstr>
      </vt:variant>
      <vt:variant>
        <vt:lpwstr/>
      </vt:variant>
      <vt:variant>
        <vt:i4>5636150</vt:i4>
      </vt:variant>
      <vt:variant>
        <vt:i4>16442</vt:i4>
      </vt:variant>
      <vt:variant>
        <vt:i4>1073</vt:i4>
      </vt:variant>
      <vt:variant>
        <vt:i4>1</vt:i4>
      </vt:variant>
      <vt:variant>
        <vt:lpwstr>MCj04316210000[1]</vt:lpwstr>
      </vt:variant>
      <vt:variant>
        <vt:lpwstr/>
      </vt:variant>
      <vt:variant>
        <vt:i4>5636150</vt:i4>
      </vt:variant>
      <vt:variant>
        <vt:i4>16520</vt:i4>
      </vt:variant>
      <vt:variant>
        <vt:i4>1075</vt:i4>
      </vt:variant>
      <vt:variant>
        <vt:i4>1</vt:i4>
      </vt:variant>
      <vt:variant>
        <vt:lpwstr>MCj04316210000[1]</vt:lpwstr>
      </vt:variant>
      <vt:variant>
        <vt:lpwstr/>
      </vt:variant>
      <vt:variant>
        <vt:i4>5636150</vt:i4>
      </vt:variant>
      <vt:variant>
        <vt:i4>16568</vt:i4>
      </vt:variant>
      <vt:variant>
        <vt:i4>1076</vt:i4>
      </vt:variant>
      <vt:variant>
        <vt:i4>1</vt:i4>
      </vt:variant>
      <vt:variant>
        <vt:lpwstr>MCj04316210000[1]</vt:lpwstr>
      </vt:variant>
      <vt:variant>
        <vt:lpwstr/>
      </vt:variant>
      <vt:variant>
        <vt:i4>5636150</vt:i4>
      </vt:variant>
      <vt:variant>
        <vt:i4>16766</vt:i4>
      </vt:variant>
      <vt:variant>
        <vt:i4>1080</vt:i4>
      </vt:variant>
      <vt:variant>
        <vt:i4>1</vt:i4>
      </vt:variant>
      <vt:variant>
        <vt:lpwstr>MCj04316210000[1]</vt:lpwstr>
      </vt:variant>
      <vt:variant>
        <vt:lpwstr/>
      </vt:variant>
      <vt:variant>
        <vt:i4>5636150</vt:i4>
      </vt:variant>
      <vt:variant>
        <vt:i4>16906</vt:i4>
      </vt:variant>
      <vt:variant>
        <vt:i4>1083</vt:i4>
      </vt:variant>
      <vt:variant>
        <vt:i4>1</vt:i4>
      </vt:variant>
      <vt:variant>
        <vt:lpwstr>MCj04316210000[1]</vt:lpwstr>
      </vt:variant>
      <vt:variant>
        <vt:lpwstr/>
      </vt:variant>
      <vt:variant>
        <vt:i4>5636150</vt:i4>
      </vt:variant>
      <vt:variant>
        <vt:i4>20277</vt:i4>
      </vt:variant>
      <vt:variant>
        <vt:i4>1098</vt:i4>
      </vt:variant>
      <vt:variant>
        <vt:i4>1</vt:i4>
      </vt:variant>
      <vt:variant>
        <vt:lpwstr>MCj04316210000[1]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English as a Second Language (FLED 344//544)</dc:title>
  <dc:subject/>
  <dc:creator>tbarske</dc:creator>
  <cp:keywords/>
  <dc:description/>
  <cp:lastModifiedBy>Dax, Chelsea [Education]</cp:lastModifiedBy>
  <cp:revision>2</cp:revision>
  <cp:lastPrinted>2022-09-12T17:43:00Z</cp:lastPrinted>
  <dcterms:created xsi:type="dcterms:W3CDTF">2022-09-30T15:05:00Z</dcterms:created>
  <dcterms:modified xsi:type="dcterms:W3CDTF">2022-09-30T15:05:00Z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